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513382" w14:textId="77777777" w:rsidR="002177FD" w:rsidRDefault="001D6A17" w:rsidP="001D6A17">
      <w:pPr>
        <w:tabs>
          <w:tab w:val="center" w:pos="4536"/>
          <w:tab w:val="right" w:pos="8280"/>
          <w:tab w:val="right" w:pos="9639"/>
        </w:tabs>
        <w:ind w:right="20"/>
        <w:rPr>
          <w:rFonts w:ascii="Arial" w:hAnsi="Arial" w:cs="Arial"/>
          <w:b/>
          <w:bCs/>
        </w:rPr>
      </w:pPr>
      <w:r w:rsidRPr="004B5692">
        <w:rPr>
          <w:rFonts w:ascii="Arial" w:hAnsi="Arial" w:cs="Arial"/>
          <w:b/>
          <w:bCs/>
        </w:rPr>
        <w:t>3GPP TSG RAN WG1 #107-e</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Pr>
          <w:rFonts w:ascii="Arial" w:hAnsi="Arial" w:cs="Arial"/>
          <w:b/>
          <w:bCs/>
        </w:rPr>
        <w:t xml:space="preserve">  </w:t>
      </w:r>
      <w:r w:rsidR="002177FD" w:rsidRPr="002177FD">
        <w:rPr>
          <w:rFonts w:ascii="Arial" w:hAnsi="Arial" w:cs="Arial"/>
          <w:b/>
          <w:bCs/>
        </w:rPr>
        <w:t>R1-2111857</w:t>
      </w:r>
    </w:p>
    <w:p w14:paraId="4F3ACD59" w14:textId="77777777" w:rsidR="001D6A17" w:rsidRDefault="001D6A17" w:rsidP="001D6A17">
      <w:pPr>
        <w:pStyle w:val="3GPPHeader"/>
        <w:rPr>
          <w:rFonts w:ascii="Arial" w:hAnsi="Arial" w:cs="Arial"/>
          <w:bCs/>
        </w:rPr>
      </w:pPr>
      <w:bookmarkStart w:id="0" w:name="_GoBack"/>
      <w:bookmarkEnd w:id="0"/>
      <w:r w:rsidRPr="004B5692">
        <w:rPr>
          <w:rFonts w:ascii="Arial" w:hAnsi="Arial" w:cs="Arial"/>
          <w:bCs/>
        </w:rPr>
        <w:t>e-Meeting, November 11th – 19th, 2021</w:t>
      </w:r>
    </w:p>
    <w:p w14:paraId="3AC99794" w14:textId="003935B4" w:rsidR="00B90144" w:rsidRPr="00315C6E" w:rsidRDefault="00B90144" w:rsidP="00B90144">
      <w:pPr>
        <w:pStyle w:val="3GPPHeader"/>
        <w:rPr>
          <w:sz w:val="22"/>
          <w:szCs w:val="22"/>
        </w:rPr>
      </w:pPr>
      <w:r w:rsidRPr="00315C6E">
        <w:rPr>
          <w:sz w:val="22"/>
          <w:szCs w:val="22"/>
        </w:rPr>
        <w:t>Agenda Item:</w:t>
      </w:r>
      <w:r w:rsidRPr="00315C6E">
        <w:rPr>
          <w:sz w:val="22"/>
          <w:szCs w:val="22"/>
        </w:rPr>
        <w:tab/>
      </w:r>
      <w:r w:rsidR="00432164">
        <w:rPr>
          <w:sz w:val="22"/>
          <w:szCs w:val="22"/>
        </w:rPr>
        <w:t>8</w:t>
      </w:r>
      <w:r>
        <w:rPr>
          <w:sz w:val="22"/>
          <w:szCs w:val="22"/>
        </w:rPr>
        <w:t>.</w:t>
      </w:r>
      <w:r w:rsidR="00432164">
        <w:rPr>
          <w:sz w:val="22"/>
          <w:szCs w:val="22"/>
        </w:rPr>
        <w:t>1.</w:t>
      </w:r>
      <w:r>
        <w:rPr>
          <w:sz w:val="22"/>
          <w:szCs w:val="22"/>
        </w:rPr>
        <w:t>2.</w:t>
      </w:r>
      <w:r w:rsidR="00432164">
        <w:rPr>
          <w:sz w:val="22"/>
          <w:szCs w:val="22"/>
        </w:rPr>
        <w:t>4</w:t>
      </w: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4F372B27" w14:textId="5FFC2CCA" w:rsidR="00B90144" w:rsidRDefault="00B90144" w:rsidP="00B90144">
      <w:pPr>
        <w:pStyle w:val="3GPPHeader"/>
        <w:rPr>
          <w:rFonts w:ascii="Helvetica Neue" w:eastAsiaTheme="minorEastAsia" w:hAnsi="Helvetica Neue" w:cs="Helvetica Neue"/>
          <w:color w:val="000000"/>
          <w:sz w:val="20"/>
          <w:szCs w:val="20"/>
        </w:rPr>
      </w:pPr>
      <w:r w:rsidRPr="00315C6E">
        <w:rPr>
          <w:sz w:val="22"/>
          <w:szCs w:val="22"/>
        </w:rPr>
        <w:t>Title:</w:t>
      </w:r>
      <w:r w:rsidRPr="00315C6E">
        <w:rPr>
          <w:sz w:val="22"/>
          <w:szCs w:val="22"/>
        </w:rPr>
        <w:tab/>
      </w:r>
      <w:r w:rsidR="007D25F9" w:rsidRPr="007D25F9">
        <w:rPr>
          <w:sz w:val="22"/>
          <w:szCs w:val="22"/>
        </w:rPr>
        <w:t>Views on Rel-17 HST enhancement</w:t>
      </w:r>
      <w:r w:rsidR="00CF2CB8" w:rsidRPr="00CF2CB8">
        <w:rPr>
          <w:sz w:val="22"/>
          <w:szCs w:val="22"/>
        </w:rPr>
        <w:t xml:space="preserve"> </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400E0DE" w14:textId="62A67AD9" w:rsidR="00012570" w:rsidRDefault="00E12A02" w:rsidP="00E12A02">
      <w:pPr>
        <w:pStyle w:val="0Maintext"/>
        <w:spacing w:after="120" w:afterAutospacing="0" w:line="240" w:lineRule="auto"/>
        <w:ind w:firstLine="0"/>
        <w:rPr>
          <w:lang w:val="en-US"/>
        </w:rPr>
      </w:pPr>
      <w:r>
        <w:rPr>
          <w:lang w:val="en-US"/>
        </w:rPr>
        <w:t xml:space="preserve">In RAN#86 meeting, Rel-17 FeMIMO WI was approved in RP-193133 [1]. </w:t>
      </w:r>
      <w:r w:rsidR="00A56BF2">
        <w:rPr>
          <w:lang w:val="en-US"/>
        </w:rPr>
        <w:t>Four main areas haven been identified for the Rel-17 FeMIMO, namely</w:t>
      </w:r>
    </w:p>
    <w:p w14:paraId="77751B55" w14:textId="6E80B133" w:rsidR="00A56BF2" w:rsidRPr="00A56BF2" w:rsidRDefault="00A56BF2" w:rsidP="00BB6E92">
      <w:pPr>
        <w:pStyle w:val="0Maintext"/>
        <w:numPr>
          <w:ilvl w:val="0"/>
          <w:numId w:val="4"/>
        </w:numPr>
        <w:spacing w:after="120" w:afterAutospacing="0" w:line="240" w:lineRule="auto"/>
        <w:contextualSpacing/>
        <w:rPr>
          <w:lang w:val="en-US"/>
        </w:rPr>
      </w:pPr>
      <w:r w:rsidRPr="0051690F">
        <w:t>Enhancement on multi-beam operation, mainly targeting FR2 while also applicable to FR1</w:t>
      </w:r>
    </w:p>
    <w:p w14:paraId="5A1AE358" w14:textId="1BB94F37" w:rsidR="00A56BF2" w:rsidRPr="00A56BF2" w:rsidRDefault="00A56BF2" w:rsidP="00BB6E92">
      <w:pPr>
        <w:pStyle w:val="0Maintext"/>
        <w:numPr>
          <w:ilvl w:val="0"/>
          <w:numId w:val="4"/>
        </w:numPr>
        <w:spacing w:after="120" w:afterAutospacing="0" w:line="240" w:lineRule="auto"/>
        <w:contextualSpacing/>
        <w:rPr>
          <w:lang w:val="en-US"/>
        </w:rPr>
      </w:pPr>
      <w:r w:rsidRPr="0051690F">
        <w:t>Enhancement on the support for multi-TRP deployment, targeting both FR1 and FR2</w:t>
      </w:r>
    </w:p>
    <w:p w14:paraId="2F20AEB9" w14:textId="0E91C5AB" w:rsidR="00A56BF2" w:rsidRPr="00A56BF2" w:rsidRDefault="00A56BF2" w:rsidP="00BB6E92">
      <w:pPr>
        <w:pStyle w:val="0Maintext"/>
        <w:numPr>
          <w:ilvl w:val="0"/>
          <w:numId w:val="4"/>
        </w:numPr>
        <w:spacing w:after="120" w:afterAutospacing="0" w:line="240" w:lineRule="auto"/>
        <w:contextualSpacing/>
        <w:rPr>
          <w:lang w:val="en-US"/>
        </w:rPr>
      </w:pPr>
      <w:r w:rsidRPr="0051690F">
        <w:t>Enhancement on SRS, targeting both FR1 and FR2</w:t>
      </w:r>
    </w:p>
    <w:p w14:paraId="0181C9EC" w14:textId="59F74FF5" w:rsidR="00A56BF2" w:rsidRDefault="00A56BF2" w:rsidP="00BB6E92">
      <w:pPr>
        <w:pStyle w:val="0Maintext"/>
        <w:numPr>
          <w:ilvl w:val="0"/>
          <w:numId w:val="4"/>
        </w:numPr>
        <w:spacing w:after="120" w:afterAutospacing="0" w:line="240" w:lineRule="auto"/>
        <w:contextualSpacing/>
        <w:rPr>
          <w:lang w:val="en-US"/>
        </w:rPr>
      </w:pPr>
      <w:r w:rsidRPr="0051690F">
        <w:t>Enhancement on CSI measurement and reporting</w:t>
      </w:r>
    </w:p>
    <w:p w14:paraId="7FC3572C" w14:textId="77777777" w:rsidR="00BB2F81" w:rsidRPr="00BB2F81" w:rsidRDefault="00BB2F81" w:rsidP="00BB2F81">
      <w:pPr>
        <w:pStyle w:val="0Maintext"/>
        <w:spacing w:after="120" w:afterAutospacing="0" w:line="240" w:lineRule="auto"/>
        <w:ind w:left="720" w:firstLine="0"/>
        <w:contextualSpacing/>
        <w:rPr>
          <w:lang w:val="en-US"/>
        </w:rPr>
      </w:pPr>
    </w:p>
    <w:p w14:paraId="62A98C1D" w14:textId="40097FEA" w:rsidR="00FA28A3" w:rsidRDefault="00FA28A3" w:rsidP="00A56BF2">
      <w:pPr>
        <w:pStyle w:val="0Maintext"/>
        <w:spacing w:after="120" w:afterAutospacing="0" w:line="240" w:lineRule="auto"/>
        <w:ind w:firstLine="0"/>
        <w:rPr>
          <w:lang w:val="en-US"/>
        </w:rPr>
      </w:pPr>
      <w:r>
        <w:rPr>
          <w:lang w:val="en-US"/>
        </w:rPr>
        <w:t>Within the scope of multi-TRP enhancement, on</w:t>
      </w:r>
      <w:r w:rsidR="00CF62C1">
        <w:rPr>
          <w:lang w:val="en-US"/>
        </w:rPr>
        <w:t>e</w:t>
      </w:r>
      <w:r>
        <w:rPr>
          <w:lang w:val="en-US"/>
        </w:rPr>
        <w:t xml:space="preserve"> sub-objective is the </w:t>
      </w:r>
      <w:r w:rsidR="00FC6C0B">
        <w:rPr>
          <w:lang w:val="en-US"/>
        </w:rPr>
        <w:t>High-Speed</w:t>
      </w:r>
      <w:r>
        <w:rPr>
          <w:lang w:val="en-US"/>
        </w:rPr>
        <w:t xml:space="preserve"> Train (HST) enhancement as highlighted as quoted below from [1]</w:t>
      </w:r>
    </w:p>
    <w:tbl>
      <w:tblPr>
        <w:tblStyle w:val="TableGrid"/>
        <w:tblW w:w="0" w:type="auto"/>
        <w:tblInd w:w="-5" w:type="dxa"/>
        <w:tblLook w:val="04A0" w:firstRow="1" w:lastRow="0" w:firstColumn="1" w:lastColumn="0" w:noHBand="0" w:noVBand="1"/>
      </w:tblPr>
      <w:tblGrid>
        <w:gridCol w:w="8290"/>
      </w:tblGrid>
      <w:tr w:rsidR="00C26C3B" w14:paraId="2D5BA29E" w14:textId="77777777" w:rsidTr="00C26C3B">
        <w:tc>
          <w:tcPr>
            <w:tcW w:w="8290" w:type="dxa"/>
          </w:tcPr>
          <w:p w14:paraId="0AFD1885" w14:textId="77777777" w:rsidR="002D51E0" w:rsidRPr="00B9159B" w:rsidRDefault="002D51E0" w:rsidP="00BB6E92">
            <w:pPr>
              <w:pStyle w:val="ListParagraph"/>
              <w:numPr>
                <w:ilvl w:val="0"/>
                <w:numId w:val="5"/>
              </w:numPr>
              <w:ind w:leftChars="0"/>
              <w:jc w:val="both"/>
              <w:rPr>
                <w:rFonts w:ascii="Times New Roman" w:hAnsi="Times New Roman"/>
              </w:rPr>
            </w:pPr>
            <w:r w:rsidRPr="00B9159B">
              <w:rPr>
                <w:rFonts w:ascii="Times New Roman" w:hAnsi="Times New Roman"/>
              </w:rPr>
              <w:t>Enhancement on the support for multi-TRP deployment, targeting both FR1 and FR2:</w:t>
            </w:r>
          </w:p>
          <w:p w14:paraId="2AA253B9" w14:textId="77777777" w:rsidR="002D51E0" w:rsidRPr="00B9159B" w:rsidRDefault="002D51E0" w:rsidP="00BB6E92">
            <w:pPr>
              <w:pStyle w:val="ListParagraph"/>
              <w:numPr>
                <w:ilvl w:val="1"/>
                <w:numId w:val="5"/>
              </w:numPr>
              <w:ind w:leftChars="0" w:left="1440"/>
              <w:jc w:val="both"/>
              <w:rPr>
                <w:rFonts w:ascii="Times New Roman" w:hAnsi="Times New Roman"/>
              </w:rPr>
            </w:pPr>
            <w:r w:rsidRPr="00B9159B">
              <w:rPr>
                <w:rFonts w:ascii="Times New Roman" w:hAnsi="Times New Roman"/>
              </w:rPr>
              <w:t xml:space="preserve">Identify and specify features to improve reliability and robustness for channels other than PDSCH (that is, PDCCH, PUSCH, and PUCCH) using multi-TRP and/or multi-panel, with Rel.16 reliability features as the baseline </w:t>
            </w:r>
          </w:p>
          <w:p w14:paraId="3072BCE5" w14:textId="77777777" w:rsidR="002D51E0" w:rsidRPr="00B9159B" w:rsidRDefault="002D51E0" w:rsidP="00BB6E92">
            <w:pPr>
              <w:pStyle w:val="ListParagraph"/>
              <w:numPr>
                <w:ilvl w:val="1"/>
                <w:numId w:val="5"/>
              </w:numPr>
              <w:ind w:leftChars="0" w:left="1440"/>
              <w:jc w:val="both"/>
              <w:rPr>
                <w:rFonts w:ascii="Times New Roman" w:hAnsi="Times New Roman"/>
              </w:rPr>
            </w:pPr>
            <w:r w:rsidRPr="00B9159B">
              <w:rPr>
                <w:rFonts w:ascii="Times New Roman" w:hAnsi="Times New Roman"/>
              </w:rPr>
              <w:t>Identify and specify QCL/TCI-related enhancements to enable inter-cell multi-TRP operations, assuming multi-DCI based multi-PDSCH reception</w:t>
            </w:r>
          </w:p>
          <w:p w14:paraId="3CC56B1E" w14:textId="77777777" w:rsidR="002D51E0" w:rsidRPr="00B9159B" w:rsidRDefault="002D51E0" w:rsidP="00BB6E92">
            <w:pPr>
              <w:pStyle w:val="ListParagraph"/>
              <w:numPr>
                <w:ilvl w:val="1"/>
                <w:numId w:val="5"/>
              </w:numPr>
              <w:ind w:leftChars="0" w:left="1440"/>
              <w:jc w:val="both"/>
              <w:rPr>
                <w:rFonts w:ascii="Times New Roman" w:hAnsi="Times New Roman"/>
              </w:rPr>
            </w:pPr>
            <w:r w:rsidRPr="00B9159B">
              <w:rPr>
                <w:rFonts w:ascii="Times New Roman" w:hAnsi="Times New Roman"/>
              </w:rPr>
              <w:t>Evaluate and, if needed, specify beam-management-related enhancements for simultaneous multi-TRP transmission with multi-panel reception</w:t>
            </w:r>
          </w:p>
          <w:p w14:paraId="7CAB3423" w14:textId="77777777" w:rsidR="002D51E0" w:rsidRPr="00B9159B" w:rsidRDefault="002D51E0" w:rsidP="00BB6E92">
            <w:pPr>
              <w:pStyle w:val="ListParagraph"/>
              <w:numPr>
                <w:ilvl w:val="1"/>
                <w:numId w:val="5"/>
              </w:numPr>
              <w:ind w:leftChars="0" w:left="1440"/>
              <w:jc w:val="both"/>
              <w:rPr>
                <w:rFonts w:ascii="Times New Roman" w:hAnsi="Times New Roman"/>
                <w:highlight w:val="yellow"/>
              </w:rPr>
            </w:pPr>
            <w:r w:rsidRPr="00B9159B">
              <w:rPr>
                <w:rFonts w:ascii="Times New Roman" w:hAnsi="Times New Roman"/>
                <w:highlight w:val="yellow"/>
              </w:rPr>
              <w:t>Enhancement to support HST-SFN deployment scenario:</w:t>
            </w:r>
          </w:p>
          <w:p w14:paraId="4EFC258A" w14:textId="77777777" w:rsidR="002D51E0" w:rsidRPr="00B9159B" w:rsidRDefault="002D51E0" w:rsidP="00BB6E92">
            <w:pPr>
              <w:pStyle w:val="ListParagraph"/>
              <w:numPr>
                <w:ilvl w:val="2"/>
                <w:numId w:val="5"/>
              </w:numPr>
              <w:ind w:leftChars="0" w:left="2160"/>
              <w:jc w:val="both"/>
              <w:rPr>
                <w:rFonts w:ascii="Times New Roman" w:hAnsi="Times New Roman"/>
                <w:highlight w:val="yellow"/>
              </w:rPr>
            </w:pPr>
            <w:r w:rsidRPr="00B9159B">
              <w:rPr>
                <w:rFonts w:ascii="Times New Roman" w:hAnsi="Times New Roman"/>
                <w:highlight w:val="yellow"/>
              </w:rPr>
              <w:t>Identify and specify solution(s) on QCL assumption for DMRS, e.g. multiple QCL assumptions for the same DMRS port(s), targeting DL-only transmission</w:t>
            </w:r>
          </w:p>
          <w:p w14:paraId="4C95E414" w14:textId="17D9627D" w:rsidR="00C26C3B" w:rsidRPr="00AA0569" w:rsidRDefault="002D51E0" w:rsidP="00BB6E92">
            <w:pPr>
              <w:pStyle w:val="ListParagraph"/>
              <w:numPr>
                <w:ilvl w:val="2"/>
                <w:numId w:val="5"/>
              </w:numPr>
              <w:ind w:leftChars="0" w:left="2160"/>
              <w:jc w:val="both"/>
              <w:rPr>
                <w:highlight w:val="yellow"/>
              </w:rPr>
            </w:pPr>
            <w:r w:rsidRPr="00B9159B">
              <w:rPr>
                <w:rFonts w:ascii="Times New Roman" w:hAnsi="Times New Roman"/>
                <w:highlight w:val="yellow"/>
              </w:rPr>
              <w:t>Evaluate and, if the benefit over Rel.16 HST enhancement baseline is demonstrated, specify QCL/QCL-like relation (including applicable type(s) and the associated requirement) between DL and UL signal by reusing the unified TCI framework</w:t>
            </w:r>
          </w:p>
        </w:tc>
      </w:tr>
    </w:tbl>
    <w:p w14:paraId="7DB9348A" w14:textId="45218346" w:rsidR="00821100" w:rsidRDefault="00821100" w:rsidP="00821100">
      <w:pPr>
        <w:pStyle w:val="0Maintext"/>
        <w:spacing w:after="120" w:afterAutospacing="0" w:line="240" w:lineRule="auto"/>
        <w:ind w:firstLine="0"/>
        <w:rPr>
          <w:lang w:val="en-US"/>
        </w:rPr>
      </w:pPr>
    </w:p>
    <w:p w14:paraId="2D208C1E" w14:textId="73541AB8" w:rsidR="00821100" w:rsidRDefault="00821100" w:rsidP="00821100">
      <w:pPr>
        <w:pStyle w:val="0Maintext"/>
        <w:spacing w:after="120" w:afterAutospacing="0" w:line="240" w:lineRule="auto"/>
        <w:ind w:firstLine="0"/>
        <w:rPr>
          <w:lang w:val="en-US"/>
        </w:rPr>
      </w:pPr>
      <w:r>
        <w:rPr>
          <w:lang w:val="en-US"/>
        </w:rPr>
        <w:t>In the last RAN1 meeting RAN1#10</w:t>
      </w:r>
      <w:r w:rsidR="00234403">
        <w:rPr>
          <w:lang w:val="en-US"/>
        </w:rPr>
        <w:t>6</w:t>
      </w:r>
      <w:r w:rsidR="00DC3FB9">
        <w:rPr>
          <w:lang w:val="en-US"/>
        </w:rPr>
        <w:t>bis</w:t>
      </w:r>
      <w:r w:rsidR="00256CA2">
        <w:rPr>
          <w:lang w:val="en-US"/>
        </w:rPr>
        <w:t xml:space="preserve"> </w:t>
      </w:r>
      <w:r>
        <w:rPr>
          <w:lang w:val="en-US"/>
        </w:rPr>
        <w:t>e</w:t>
      </w:r>
      <w:r w:rsidR="00256CA2">
        <w:rPr>
          <w:lang w:val="en-US"/>
        </w:rPr>
        <w:t>-meeting</w:t>
      </w:r>
      <w:r>
        <w:rPr>
          <w:lang w:val="en-US"/>
        </w:rPr>
        <w:t>, the following agreement is reached [2]</w:t>
      </w:r>
    </w:p>
    <w:tbl>
      <w:tblPr>
        <w:tblStyle w:val="TableGrid"/>
        <w:tblW w:w="0" w:type="auto"/>
        <w:tblLook w:val="04A0" w:firstRow="1" w:lastRow="0" w:firstColumn="1" w:lastColumn="0" w:noHBand="0" w:noVBand="1"/>
      </w:tblPr>
      <w:tblGrid>
        <w:gridCol w:w="9010"/>
      </w:tblGrid>
      <w:tr w:rsidR="00B37AB4" w14:paraId="4A4A74E4" w14:textId="77777777" w:rsidTr="00B37AB4">
        <w:tc>
          <w:tcPr>
            <w:tcW w:w="9010" w:type="dxa"/>
          </w:tcPr>
          <w:p w14:paraId="6A656063" w14:textId="77777777" w:rsidR="00DC3FB9" w:rsidRPr="00DC3FB9" w:rsidRDefault="00DC3FB9" w:rsidP="00DC3FB9">
            <w:pPr>
              <w:rPr>
                <w:b/>
                <w:bCs/>
                <w:sz w:val="20"/>
                <w:szCs w:val="20"/>
                <w:highlight w:val="green"/>
                <w:lang w:eastAsia="x-none"/>
              </w:rPr>
            </w:pPr>
            <w:r w:rsidRPr="00DC3FB9">
              <w:rPr>
                <w:b/>
                <w:bCs/>
                <w:sz w:val="20"/>
                <w:szCs w:val="20"/>
                <w:highlight w:val="green"/>
                <w:lang w:eastAsia="x-none"/>
              </w:rPr>
              <w:t>Agreement</w:t>
            </w:r>
          </w:p>
          <w:p w14:paraId="083D3618" w14:textId="31E99E29" w:rsidR="00DC3FB9" w:rsidRPr="00DC3FB9" w:rsidRDefault="00DC3FB9" w:rsidP="00DC3FB9">
            <w:pPr>
              <w:rPr>
                <w:b/>
                <w:bCs/>
                <w:sz w:val="20"/>
                <w:szCs w:val="20"/>
                <w:highlight w:val="green"/>
                <w:lang w:eastAsia="x-none"/>
              </w:rPr>
            </w:pPr>
            <w:r w:rsidRPr="00DC3FB9">
              <w:rPr>
                <w:sz w:val="20"/>
                <w:szCs w:val="20"/>
              </w:rPr>
              <w:t xml:space="preserve">Support combination of Rel-17 SFN PDCCH scheme 1 and single-TRP PDSCH </w:t>
            </w:r>
          </w:p>
          <w:p w14:paraId="2F50E926" w14:textId="77777777" w:rsidR="00DC3FB9" w:rsidRPr="00DC3FB9" w:rsidRDefault="00DC3FB9" w:rsidP="004D164A">
            <w:pPr>
              <w:pStyle w:val="xmsonormal"/>
              <w:numPr>
                <w:ilvl w:val="0"/>
                <w:numId w:val="13"/>
              </w:numPr>
              <w:spacing w:before="0" w:beforeAutospacing="0" w:after="0" w:afterAutospacing="0"/>
              <w:rPr>
                <w:rFonts w:ascii="Times New Roman" w:hAnsi="Times New Roman" w:cs="Times New Roman"/>
                <w:sz w:val="20"/>
                <w:szCs w:val="20"/>
                <w:lang w:eastAsia="zh-CN"/>
              </w:rPr>
            </w:pPr>
            <w:r w:rsidRPr="00DC3FB9">
              <w:rPr>
                <w:rFonts w:ascii="Times New Roman" w:hAnsi="Times New Roman" w:cs="Times New Roman"/>
                <w:sz w:val="20"/>
                <w:szCs w:val="20"/>
                <w:lang w:eastAsia="zh-CN"/>
              </w:rPr>
              <w:t>This is optional UE feature</w:t>
            </w:r>
          </w:p>
          <w:p w14:paraId="4E0D13A5" w14:textId="77777777" w:rsidR="00DC3FB9" w:rsidRPr="00DC3FB9" w:rsidRDefault="00DC3FB9" w:rsidP="004D164A">
            <w:pPr>
              <w:pStyle w:val="xmsonormal"/>
              <w:numPr>
                <w:ilvl w:val="0"/>
                <w:numId w:val="13"/>
              </w:numPr>
              <w:spacing w:before="0" w:beforeAutospacing="0" w:after="0" w:afterAutospacing="0"/>
              <w:rPr>
                <w:rFonts w:ascii="Times New Roman" w:hAnsi="Times New Roman" w:cs="Times New Roman"/>
                <w:sz w:val="20"/>
                <w:szCs w:val="20"/>
                <w:lang w:eastAsia="zh-CN"/>
              </w:rPr>
            </w:pPr>
            <w:r w:rsidRPr="00DC3FB9">
              <w:rPr>
                <w:rFonts w:ascii="Times New Roman" w:hAnsi="Times New Roman" w:cs="Times New Roman"/>
                <w:sz w:val="20"/>
                <w:szCs w:val="20"/>
                <w:lang w:eastAsia="zh-CN"/>
              </w:rPr>
              <w:t>Note: The support of such combination scheme is for URLLC use-case only.</w:t>
            </w:r>
          </w:p>
          <w:p w14:paraId="66B78DA9" w14:textId="77777777" w:rsidR="00DC3FB9" w:rsidRPr="00DC3FB9" w:rsidRDefault="00DC3FB9" w:rsidP="00DC3FB9">
            <w:pPr>
              <w:rPr>
                <w:b/>
                <w:bCs/>
                <w:sz w:val="20"/>
                <w:szCs w:val="20"/>
                <w:highlight w:val="darkYellow"/>
                <w:lang w:eastAsia="x-none"/>
              </w:rPr>
            </w:pPr>
          </w:p>
          <w:p w14:paraId="3884E783" w14:textId="77777777" w:rsidR="00DC3FB9" w:rsidRPr="00DC3FB9" w:rsidRDefault="00DC3FB9" w:rsidP="00DC3FB9">
            <w:pPr>
              <w:rPr>
                <w:b/>
                <w:bCs/>
                <w:sz w:val="20"/>
                <w:szCs w:val="20"/>
                <w:highlight w:val="green"/>
                <w:lang w:eastAsia="x-none"/>
              </w:rPr>
            </w:pPr>
            <w:r w:rsidRPr="00DC3FB9">
              <w:rPr>
                <w:b/>
                <w:bCs/>
                <w:sz w:val="20"/>
                <w:szCs w:val="20"/>
                <w:highlight w:val="green"/>
                <w:lang w:eastAsia="x-none"/>
              </w:rPr>
              <w:t>Agreement</w:t>
            </w:r>
          </w:p>
          <w:p w14:paraId="0211D85B" w14:textId="131F72D4" w:rsidR="00DC3FB9" w:rsidRPr="00DC3FB9" w:rsidRDefault="00DC3FB9" w:rsidP="00DC3FB9">
            <w:pPr>
              <w:rPr>
                <w:b/>
                <w:bCs/>
                <w:sz w:val="20"/>
                <w:szCs w:val="20"/>
                <w:highlight w:val="green"/>
                <w:lang w:eastAsia="x-none"/>
              </w:rPr>
            </w:pPr>
            <w:r w:rsidRPr="00DC3FB9">
              <w:rPr>
                <w:sz w:val="20"/>
                <w:szCs w:val="20"/>
              </w:rPr>
              <w:t>Enhanced SFN (scheme 1 or TRP-based pre-compensation scheme) for PDCCH and PDSCH is configured by using separate per-BWP RRC parameters</w:t>
            </w:r>
          </w:p>
          <w:p w14:paraId="01A5D49C" w14:textId="77777777" w:rsidR="00DC3FB9" w:rsidRPr="00DC3FB9" w:rsidRDefault="00DC3FB9" w:rsidP="004D164A">
            <w:pPr>
              <w:numPr>
                <w:ilvl w:val="0"/>
                <w:numId w:val="14"/>
              </w:numPr>
              <w:rPr>
                <w:sz w:val="20"/>
                <w:szCs w:val="20"/>
                <w:lang w:eastAsia="x-none"/>
              </w:rPr>
            </w:pPr>
            <w:r w:rsidRPr="00DC3FB9">
              <w:rPr>
                <w:sz w:val="20"/>
                <w:szCs w:val="20"/>
              </w:rPr>
              <w:t>In Rel-17, all downlink BWPs (except initial BWP and FFS: BWP-DownlinkCommon) within a CC should be the same configuration of SFN scheme</w:t>
            </w:r>
          </w:p>
          <w:p w14:paraId="51DA04F8" w14:textId="77777777" w:rsidR="00DC3FB9" w:rsidRPr="00DC3FB9" w:rsidRDefault="00DC3FB9" w:rsidP="00DC3FB9">
            <w:pPr>
              <w:rPr>
                <w:b/>
                <w:bCs/>
                <w:sz w:val="20"/>
                <w:szCs w:val="20"/>
                <w:highlight w:val="darkYellow"/>
                <w:lang w:eastAsia="x-none"/>
              </w:rPr>
            </w:pPr>
          </w:p>
          <w:p w14:paraId="33FD7395" w14:textId="77777777" w:rsidR="00DC3FB9" w:rsidRPr="00DC3FB9" w:rsidRDefault="00DC3FB9" w:rsidP="00DC3FB9">
            <w:pPr>
              <w:rPr>
                <w:b/>
                <w:bCs/>
                <w:sz w:val="20"/>
                <w:szCs w:val="20"/>
                <w:highlight w:val="darkYellow"/>
                <w:lang w:eastAsia="x-none"/>
              </w:rPr>
            </w:pPr>
            <w:r w:rsidRPr="00DC3FB9">
              <w:rPr>
                <w:b/>
                <w:bCs/>
                <w:sz w:val="20"/>
                <w:szCs w:val="20"/>
                <w:highlight w:val="darkYellow"/>
                <w:lang w:eastAsia="x-none"/>
              </w:rPr>
              <w:t>Working Assumption</w:t>
            </w:r>
          </w:p>
          <w:p w14:paraId="1D47EB88" w14:textId="77777777" w:rsidR="00DC3FB9" w:rsidRPr="00DC3FB9" w:rsidRDefault="00DC3FB9" w:rsidP="00DC3FB9">
            <w:pPr>
              <w:jc w:val="both"/>
              <w:rPr>
                <w:rFonts w:eastAsia="Malgun Gothic"/>
                <w:sz w:val="20"/>
                <w:szCs w:val="20"/>
              </w:rPr>
            </w:pPr>
            <w:r w:rsidRPr="00DC3FB9">
              <w:rPr>
                <w:rFonts w:eastAsia="Malgun Gothic"/>
                <w:sz w:val="20"/>
                <w:szCs w:val="20"/>
              </w:rPr>
              <w:t xml:space="preserve">Reuse legacy Rel-16 RRC parameters </w:t>
            </w:r>
            <w:r w:rsidRPr="00DC3FB9">
              <w:rPr>
                <w:rFonts w:eastAsia="Malgun Gothic"/>
                <w:i/>
                <w:iCs/>
                <w:sz w:val="20"/>
                <w:szCs w:val="20"/>
              </w:rPr>
              <w:t>simultaneousTCI-UpdateList1, simultaneousTCI-UpdateList2</w:t>
            </w:r>
            <w:r w:rsidRPr="00DC3FB9">
              <w:rPr>
                <w:rFonts w:eastAsia="Malgun Gothic"/>
                <w:sz w:val="20"/>
                <w:szCs w:val="20"/>
              </w:rPr>
              <w:t xml:space="preserve"> to define set of the serving cells which can be addressed by a single MAC CE for activation of two TCI states of CORESET with the same CORESET ID for all the BWPs.</w:t>
            </w:r>
          </w:p>
          <w:p w14:paraId="6B23700F" w14:textId="77777777" w:rsidR="00DC3FB9" w:rsidRPr="00DC3FB9" w:rsidRDefault="00DC3FB9" w:rsidP="00DC3FB9">
            <w:pPr>
              <w:rPr>
                <w:sz w:val="20"/>
                <w:szCs w:val="20"/>
                <w:lang w:eastAsia="x-none"/>
              </w:rPr>
            </w:pPr>
          </w:p>
          <w:p w14:paraId="498EDD5E" w14:textId="77777777" w:rsidR="00DC3FB9" w:rsidRPr="00DC3FB9" w:rsidRDefault="00DC3FB9" w:rsidP="00DC3FB9">
            <w:pPr>
              <w:rPr>
                <w:b/>
                <w:bCs/>
                <w:sz w:val="20"/>
                <w:szCs w:val="20"/>
                <w:highlight w:val="green"/>
                <w:lang w:eastAsia="x-none"/>
              </w:rPr>
            </w:pPr>
            <w:r w:rsidRPr="00DC3FB9">
              <w:rPr>
                <w:b/>
                <w:bCs/>
                <w:sz w:val="20"/>
                <w:szCs w:val="20"/>
                <w:highlight w:val="green"/>
                <w:lang w:eastAsia="x-none"/>
              </w:rPr>
              <w:lastRenderedPageBreak/>
              <w:t>Agreement</w:t>
            </w:r>
          </w:p>
          <w:p w14:paraId="08CF4AF9" w14:textId="77777777" w:rsidR="00DC3FB9" w:rsidRPr="00DC3FB9" w:rsidRDefault="00DC3FB9" w:rsidP="00DC3FB9">
            <w:pPr>
              <w:jc w:val="both"/>
              <w:rPr>
                <w:rFonts w:eastAsia="MS Mincho"/>
                <w:bCs/>
                <w:sz w:val="20"/>
                <w:szCs w:val="20"/>
                <w:lang w:eastAsia="ja-JP"/>
              </w:rPr>
            </w:pPr>
            <w:r w:rsidRPr="00DC3FB9">
              <w:rPr>
                <w:rFonts w:eastAsia="MS Mincho"/>
                <w:bCs/>
                <w:sz w:val="20"/>
                <w:szCs w:val="20"/>
                <w:lang w:eastAsia="ja-JP"/>
              </w:rPr>
              <w:t>If CSI-RS other than those configured with repetition set to 'on' is overlapping in the time domain with CORESET with two TCI states, support the first TCI state of the CORESET as the default TCI assumption for the CSI-RS.</w:t>
            </w:r>
          </w:p>
          <w:p w14:paraId="0BE23CC7" w14:textId="77777777" w:rsidR="00DC3FB9" w:rsidRPr="00DC3FB9" w:rsidRDefault="00DC3FB9" w:rsidP="00DC3FB9">
            <w:pPr>
              <w:rPr>
                <w:sz w:val="20"/>
                <w:szCs w:val="20"/>
                <w:lang w:eastAsia="x-none"/>
              </w:rPr>
            </w:pPr>
          </w:p>
          <w:p w14:paraId="01424E07" w14:textId="77777777" w:rsidR="00DC3FB9" w:rsidRPr="00DC3FB9" w:rsidRDefault="00DC3FB9" w:rsidP="00DC3FB9">
            <w:pPr>
              <w:rPr>
                <w:sz w:val="20"/>
                <w:szCs w:val="20"/>
                <w:highlight w:val="green"/>
              </w:rPr>
            </w:pPr>
            <w:r w:rsidRPr="00DC3FB9">
              <w:rPr>
                <w:b/>
                <w:bCs/>
                <w:sz w:val="20"/>
                <w:szCs w:val="20"/>
                <w:highlight w:val="green"/>
                <w:shd w:val="clear" w:color="auto" w:fill="FFFF00"/>
              </w:rPr>
              <w:t>Agreement</w:t>
            </w:r>
          </w:p>
          <w:p w14:paraId="67B80AB4" w14:textId="77777777" w:rsidR="00DC3FB9" w:rsidRPr="00DC3FB9" w:rsidRDefault="00DC3FB9" w:rsidP="00DC3FB9">
            <w:pPr>
              <w:rPr>
                <w:color w:val="000000"/>
                <w:sz w:val="20"/>
                <w:szCs w:val="20"/>
              </w:rPr>
            </w:pPr>
            <w:r w:rsidRPr="00DC3FB9">
              <w:rPr>
                <w:color w:val="000000"/>
                <w:sz w:val="20"/>
                <w:szCs w:val="20"/>
              </w:rPr>
              <w:t xml:space="preserve">When SFN PDSCH is not configured by RRC, for PDSCH reception scheduled by DCI format 1_0, 1_1, 1_2, if the time offset between the reception of the DL DCI and the corresponding PDSCH is smaller than the threshold </w:t>
            </w:r>
            <w:r w:rsidRPr="00DC3FB9">
              <w:rPr>
                <w:i/>
                <w:iCs/>
                <w:color w:val="000000"/>
                <w:sz w:val="20"/>
                <w:szCs w:val="20"/>
              </w:rPr>
              <w:t>timeDurationForQCL,</w:t>
            </w:r>
          </w:p>
          <w:p w14:paraId="1A7F8305" w14:textId="77777777" w:rsidR="00DC3FB9" w:rsidRPr="00DC3FB9" w:rsidRDefault="00DC3FB9" w:rsidP="004D164A">
            <w:pPr>
              <w:pStyle w:val="ListParagraph"/>
              <w:numPr>
                <w:ilvl w:val="0"/>
                <w:numId w:val="15"/>
              </w:numPr>
              <w:ind w:leftChars="0"/>
              <w:jc w:val="both"/>
              <w:rPr>
                <w:rFonts w:ascii="Times New Roman" w:hAnsi="Times New Roman"/>
                <w:color w:val="000000"/>
                <w:szCs w:val="20"/>
              </w:rPr>
            </w:pPr>
            <w:r w:rsidRPr="00DC3FB9">
              <w:rPr>
                <w:rFonts w:ascii="Times New Roman" w:hAnsi="Times New Roman"/>
                <w:color w:val="000000"/>
                <w:szCs w:val="20"/>
                <w:lang w:eastAsia="ja-JP"/>
              </w:rPr>
              <w:t>For DCI format 1_1/1_2, support both configuration</w:t>
            </w:r>
            <w:r w:rsidRPr="00DC3FB9">
              <w:rPr>
                <w:rFonts w:ascii="Times New Roman" w:hAnsi="Times New Roman"/>
                <w:color w:val="548235"/>
                <w:szCs w:val="20"/>
                <w:lang w:eastAsia="ja-JP"/>
              </w:rPr>
              <w:t>s</w:t>
            </w:r>
            <w:r w:rsidRPr="00DC3FB9">
              <w:rPr>
                <w:rFonts w:ascii="Times New Roman" w:hAnsi="Times New Roman"/>
                <w:color w:val="000000"/>
                <w:szCs w:val="20"/>
                <w:lang w:eastAsia="ja-JP"/>
              </w:rPr>
              <w:t xml:space="preserve"> </w:t>
            </w:r>
            <w:r w:rsidRPr="00DC3FB9">
              <w:rPr>
                <w:rFonts w:ascii="Times New Roman" w:hAnsi="Times New Roman"/>
                <w:szCs w:val="20"/>
                <w:lang w:eastAsia="ja-JP"/>
              </w:rPr>
              <w:t>with and without TCI</w:t>
            </w:r>
            <w:r w:rsidRPr="00DC3FB9">
              <w:rPr>
                <w:rFonts w:ascii="Times New Roman" w:hAnsi="Times New Roman"/>
                <w:color w:val="000000"/>
                <w:szCs w:val="20"/>
                <w:lang w:eastAsia="ja-JP"/>
              </w:rPr>
              <w:t xml:space="preserve"> state field</w:t>
            </w:r>
            <w:r w:rsidRPr="00DC3FB9">
              <w:rPr>
                <w:rFonts w:ascii="Times New Roman" w:hAnsi="Times New Roman"/>
                <w:color w:val="000000"/>
                <w:szCs w:val="20"/>
              </w:rPr>
              <w:t>.</w:t>
            </w:r>
          </w:p>
          <w:p w14:paraId="28D21DC6" w14:textId="77777777" w:rsidR="00DC3FB9" w:rsidRPr="00DC3FB9" w:rsidRDefault="00DC3FB9" w:rsidP="004D164A">
            <w:pPr>
              <w:pStyle w:val="ListParagraph"/>
              <w:numPr>
                <w:ilvl w:val="0"/>
                <w:numId w:val="15"/>
              </w:numPr>
              <w:ind w:leftChars="0"/>
              <w:jc w:val="both"/>
              <w:rPr>
                <w:rFonts w:ascii="Times New Roman" w:hAnsi="Times New Roman"/>
                <w:color w:val="000000"/>
                <w:szCs w:val="20"/>
              </w:rPr>
            </w:pPr>
            <w:r w:rsidRPr="00DC3FB9">
              <w:rPr>
                <w:rFonts w:ascii="Times New Roman" w:hAnsi="Times New Roman"/>
                <w:color w:val="000000"/>
                <w:szCs w:val="20"/>
              </w:rPr>
              <w:t xml:space="preserve">[If </w:t>
            </w:r>
            <w:r w:rsidRPr="00DC3FB9">
              <w:rPr>
                <w:rFonts w:ascii="Times New Roman" w:hAnsi="Times New Roman"/>
                <w:i/>
                <w:iCs/>
                <w:color w:val="000000"/>
                <w:szCs w:val="20"/>
              </w:rPr>
              <w:t>enableTwoDefaultTCIStates</w:t>
            </w:r>
            <w:r w:rsidRPr="00DC3FB9">
              <w:rPr>
                <w:rFonts w:ascii="Times New Roman" w:hAnsi="Times New Roman"/>
                <w:color w:val="000000"/>
                <w:szCs w:val="20"/>
              </w:rPr>
              <w:t xml:space="preserve"> is not configured,] </w:t>
            </w:r>
            <w:r w:rsidRPr="00DC3FB9">
              <w:rPr>
                <w:rFonts w:ascii="Times New Roman" w:hAnsi="Times New Roman"/>
                <w:color w:val="000000"/>
                <w:szCs w:val="20"/>
                <w:lang w:eastAsia="ja-JP"/>
              </w:rPr>
              <w:t>for both cases with and without TCI state field,</w:t>
            </w:r>
          </w:p>
          <w:p w14:paraId="1FCD0F4C" w14:textId="77777777" w:rsidR="00DC3FB9" w:rsidRPr="00DC3FB9" w:rsidRDefault="00DC3FB9" w:rsidP="004D164A">
            <w:pPr>
              <w:pStyle w:val="ListParagraph"/>
              <w:numPr>
                <w:ilvl w:val="1"/>
                <w:numId w:val="15"/>
              </w:numPr>
              <w:ind w:leftChars="0"/>
              <w:rPr>
                <w:rFonts w:ascii="Times New Roman" w:hAnsi="Times New Roman"/>
                <w:szCs w:val="20"/>
              </w:rPr>
            </w:pPr>
            <w:r w:rsidRPr="00DC3FB9">
              <w:rPr>
                <w:rFonts w:ascii="Times New Roman" w:hAnsi="Times New Roman"/>
                <w:color w:val="000000"/>
                <w:szCs w:val="20"/>
                <w:lang w:eastAsia="ja-JP"/>
              </w:rPr>
              <w:t>If enhanced SFN PDCCH transmission scheme 1 is configured</w:t>
            </w:r>
            <w:r w:rsidRPr="00DC3FB9">
              <w:rPr>
                <w:rFonts w:ascii="Times New Roman" w:hAnsi="Times New Roman"/>
                <w:color w:val="000000"/>
                <w:szCs w:val="20"/>
              </w:rPr>
              <w:t xml:space="preserve"> and the lowest CORESET ID in the </w:t>
            </w:r>
            <w:r w:rsidRPr="00DC3FB9">
              <w:rPr>
                <w:rFonts w:ascii="Times New Roman" w:hAnsi="Times New Roman"/>
                <w:szCs w:val="20"/>
              </w:rPr>
              <w:t xml:space="preserve">latest slot is indicated with two TCI states, select the 1st TCI state of the two TCI states </w:t>
            </w:r>
            <w:r w:rsidRPr="00DC3FB9">
              <w:rPr>
                <w:rFonts w:ascii="Times New Roman" w:hAnsi="Times New Roman"/>
                <w:szCs w:val="20"/>
                <w:lang w:eastAsia="zh-CN"/>
              </w:rPr>
              <w:t>of the CORESET</w:t>
            </w:r>
            <w:r w:rsidRPr="00DC3FB9">
              <w:rPr>
                <w:rFonts w:ascii="Times New Roman" w:hAnsi="Times New Roman"/>
                <w:szCs w:val="20"/>
              </w:rPr>
              <w:t xml:space="preserve"> as default beam for the PDSCH reception</w:t>
            </w:r>
          </w:p>
          <w:p w14:paraId="18D08C56" w14:textId="77777777" w:rsidR="00DC3FB9" w:rsidRPr="00DC3FB9" w:rsidRDefault="00DC3FB9" w:rsidP="004D164A">
            <w:pPr>
              <w:pStyle w:val="ListParagraph"/>
              <w:numPr>
                <w:ilvl w:val="2"/>
                <w:numId w:val="15"/>
              </w:numPr>
              <w:ind w:leftChars="0"/>
              <w:rPr>
                <w:rFonts w:ascii="Times New Roman" w:hAnsi="Times New Roman"/>
                <w:szCs w:val="20"/>
              </w:rPr>
            </w:pPr>
            <w:r w:rsidRPr="00DC3FB9">
              <w:rPr>
                <w:rFonts w:ascii="Times New Roman" w:hAnsi="Times New Roman"/>
                <w:szCs w:val="20"/>
              </w:rPr>
              <w:t xml:space="preserve">FFS: Whether above applies for </w:t>
            </w:r>
            <w:r w:rsidRPr="00DC3FB9">
              <w:rPr>
                <w:rFonts w:ascii="Times New Roman" w:hAnsi="Times New Roman"/>
                <w:szCs w:val="20"/>
                <w:lang w:eastAsia="ja-JP"/>
              </w:rPr>
              <w:t>TRP-based pre-compensation if TRP-based pre-compensation is agreed to be support in FR2</w:t>
            </w:r>
          </w:p>
          <w:p w14:paraId="13A47BCA" w14:textId="77777777" w:rsidR="00DC3FB9" w:rsidRPr="00DC3FB9" w:rsidRDefault="00DC3FB9" w:rsidP="004D164A">
            <w:pPr>
              <w:pStyle w:val="xxmsonormal0"/>
              <w:numPr>
                <w:ilvl w:val="1"/>
                <w:numId w:val="15"/>
              </w:numPr>
              <w:spacing w:before="0" w:beforeAutospacing="0" w:after="0" w:afterAutospacing="0"/>
              <w:ind w:right="720"/>
              <w:rPr>
                <w:rFonts w:ascii="Times New Roman" w:eastAsia="Times New Roman" w:hAnsi="Times New Roman" w:cs="Times New Roman"/>
                <w:color w:val="000000"/>
                <w:sz w:val="20"/>
                <w:szCs w:val="20"/>
                <w:lang w:eastAsia="ja-JP"/>
              </w:rPr>
            </w:pPr>
            <w:r w:rsidRPr="00DC3FB9">
              <w:rPr>
                <w:rFonts w:ascii="Times New Roman" w:eastAsia="Times New Roman" w:hAnsi="Times New Roman" w:cs="Times New Roman"/>
                <w:color w:val="000000"/>
                <w:sz w:val="20"/>
                <w:szCs w:val="20"/>
              </w:rPr>
              <w:t xml:space="preserve">Otherwise, UE applies the one active TCI state of the </w:t>
            </w:r>
            <w:r w:rsidRPr="00DC3FB9">
              <w:rPr>
                <w:rFonts w:ascii="Times New Roman" w:eastAsia="Times New Roman" w:hAnsi="Times New Roman" w:cs="Times New Roman"/>
                <w:sz w:val="20"/>
                <w:szCs w:val="20"/>
              </w:rPr>
              <w:t>CORESET</w:t>
            </w:r>
            <w:r w:rsidRPr="00DC3FB9">
              <w:rPr>
                <w:rStyle w:val="apple-converted-space"/>
                <w:rFonts w:ascii="Times New Roman" w:eastAsia="Times New Roman" w:hAnsi="Times New Roman" w:cs="Times New Roman"/>
                <w:sz w:val="20"/>
                <w:szCs w:val="20"/>
              </w:rPr>
              <w:t> </w:t>
            </w:r>
            <w:r w:rsidRPr="00DC3FB9">
              <w:rPr>
                <w:rFonts w:ascii="Times New Roman" w:eastAsia="Times New Roman" w:hAnsi="Times New Roman" w:cs="Times New Roman"/>
                <w:sz w:val="20"/>
                <w:szCs w:val="20"/>
              </w:rPr>
              <w:t xml:space="preserve">with the lowest </w:t>
            </w:r>
            <w:r w:rsidRPr="00DC3FB9">
              <w:rPr>
                <w:rFonts w:ascii="Times New Roman" w:eastAsia="Times New Roman" w:hAnsi="Times New Roman" w:cs="Times New Roman"/>
                <w:i/>
                <w:iCs/>
                <w:sz w:val="20"/>
                <w:szCs w:val="20"/>
              </w:rPr>
              <w:t>controlResourceSetId</w:t>
            </w:r>
            <w:r w:rsidRPr="00DC3FB9">
              <w:rPr>
                <w:rFonts w:ascii="Times New Roman" w:eastAsia="Times New Roman" w:hAnsi="Times New Roman" w:cs="Times New Roman"/>
                <w:sz w:val="20"/>
                <w:szCs w:val="20"/>
              </w:rPr>
              <w:t xml:space="preserve"> in the latest slot</w:t>
            </w:r>
            <w:r w:rsidRPr="00DC3FB9">
              <w:rPr>
                <w:rStyle w:val="apple-converted-space"/>
                <w:rFonts w:ascii="Times New Roman" w:eastAsia="Times New Roman" w:hAnsi="Times New Roman" w:cs="Times New Roman"/>
                <w:sz w:val="20"/>
                <w:szCs w:val="20"/>
              </w:rPr>
              <w:t> </w:t>
            </w:r>
            <w:r w:rsidRPr="00DC3FB9">
              <w:rPr>
                <w:rFonts w:ascii="Times New Roman" w:eastAsia="Times New Roman" w:hAnsi="Times New Roman" w:cs="Times New Roman"/>
                <w:sz w:val="20"/>
                <w:szCs w:val="20"/>
              </w:rPr>
              <w:t xml:space="preserve">when receiving the PDSCH </w:t>
            </w:r>
          </w:p>
          <w:p w14:paraId="282D9EDE" w14:textId="77777777" w:rsidR="00DC3FB9" w:rsidRPr="00DC3FB9" w:rsidRDefault="00DC3FB9" w:rsidP="00DC3FB9">
            <w:pPr>
              <w:rPr>
                <w:sz w:val="20"/>
                <w:szCs w:val="20"/>
                <w:lang w:eastAsia="x-none"/>
              </w:rPr>
            </w:pPr>
          </w:p>
          <w:p w14:paraId="7934841C" w14:textId="77777777" w:rsidR="00DC3FB9" w:rsidRPr="00DC3FB9" w:rsidRDefault="00DC3FB9" w:rsidP="00DC3FB9">
            <w:pPr>
              <w:rPr>
                <w:sz w:val="20"/>
                <w:szCs w:val="20"/>
                <w:highlight w:val="green"/>
              </w:rPr>
            </w:pPr>
            <w:r w:rsidRPr="00DC3FB9">
              <w:rPr>
                <w:b/>
                <w:bCs/>
                <w:sz w:val="20"/>
                <w:szCs w:val="20"/>
                <w:highlight w:val="green"/>
                <w:shd w:val="clear" w:color="auto" w:fill="FFFF00"/>
              </w:rPr>
              <w:t>Agreement</w:t>
            </w:r>
          </w:p>
          <w:p w14:paraId="6EBD21BA" w14:textId="77777777" w:rsidR="00DC3FB9" w:rsidRPr="00DC3FB9" w:rsidRDefault="00DC3FB9" w:rsidP="00DC3FB9">
            <w:pPr>
              <w:rPr>
                <w:sz w:val="20"/>
                <w:szCs w:val="20"/>
              </w:rPr>
            </w:pPr>
            <w:r w:rsidRPr="00DC3FB9">
              <w:rPr>
                <w:sz w:val="20"/>
                <w:szCs w:val="20"/>
              </w:rPr>
              <w:t>For CSS associated with SFN CORESET, study the following alternatives and down-select in RAN1#107e:</w:t>
            </w:r>
          </w:p>
          <w:p w14:paraId="68C3CAA3" w14:textId="77777777" w:rsidR="00DC3FB9" w:rsidRPr="00DC3FB9" w:rsidRDefault="00DC3FB9" w:rsidP="004D164A">
            <w:pPr>
              <w:pStyle w:val="xxxxmsonormal"/>
              <w:numPr>
                <w:ilvl w:val="0"/>
                <w:numId w:val="16"/>
              </w:numPr>
              <w:spacing w:before="0" w:beforeAutospacing="0" w:after="0" w:afterAutospacing="0"/>
              <w:rPr>
                <w:rFonts w:ascii="Times New Roman" w:hAnsi="Times New Roman" w:cs="Times New Roman"/>
                <w:sz w:val="20"/>
                <w:szCs w:val="20"/>
                <w:lang w:eastAsia="zh-CN"/>
              </w:rPr>
            </w:pPr>
            <w:r w:rsidRPr="00DC3FB9">
              <w:rPr>
                <w:rFonts w:ascii="Times New Roman" w:hAnsi="Times New Roman" w:cs="Times New Roman"/>
                <w:sz w:val="20"/>
                <w:szCs w:val="20"/>
                <w:lang w:eastAsia="zh-CN"/>
              </w:rPr>
              <w:t>Alt 2: UE doesn’t expect PDCCH candidates in CSS to be associated with CORESET activated with two TCI states, except for CSS type 3 associated with CORESET configured with scheme 1</w:t>
            </w:r>
          </w:p>
          <w:p w14:paraId="3A41C8F9" w14:textId="77777777" w:rsidR="00DC3FB9" w:rsidRPr="00DC3FB9" w:rsidRDefault="00DC3FB9" w:rsidP="004D164A">
            <w:pPr>
              <w:pStyle w:val="xxxxmsonormal"/>
              <w:numPr>
                <w:ilvl w:val="0"/>
                <w:numId w:val="16"/>
              </w:numPr>
              <w:spacing w:before="0" w:beforeAutospacing="0" w:after="0" w:afterAutospacing="0"/>
              <w:rPr>
                <w:rFonts w:ascii="Times New Roman" w:hAnsi="Times New Roman" w:cs="Times New Roman"/>
                <w:sz w:val="20"/>
                <w:szCs w:val="20"/>
                <w:lang w:eastAsia="zh-CN"/>
              </w:rPr>
            </w:pPr>
            <w:r w:rsidRPr="00DC3FB9">
              <w:rPr>
                <w:rFonts w:ascii="Times New Roman" w:hAnsi="Times New Roman" w:cs="Times New Roman"/>
                <w:sz w:val="20"/>
                <w:szCs w:val="20"/>
                <w:lang w:eastAsia="zh-CN"/>
              </w:rPr>
              <w:t>Alt 3: If PDCCH candidates in CSS 0/0A/1/2/3 are associated with CORESET that activated with two TCI states, the first TCI state is applied for the CSS reception, except for CSS type 3 associated with CORESET configured with scheme 1. </w:t>
            </w:r>
          </w:p>
          <w:p w14:paraId="08C7D8AB" w14:textId="77777777" w:rsidR="00DC3FB9" w:rsidRPr="00DC3FB9" w:rsidRDefault="00DC3FB9" w:rsidP="004D164A">
            <w:pPr>
              <w:pStyle w:val="xxxmsonormal"/>
              <w:numPr>
                <w:ilvl w:val="1"/>
                <w:numId w:val="17"/>
              </w:numPr>
              <w:spacing w:before="0" w:beforeAutospacing="0" w:after="0" w:afterAutospacing="0"/>
              <w:rPr>
                <w:rFonts w:ascii="Times New Roman" w:hAnsi="Times New Roman" w:cs="Times New Roman"/>
                <w:sz w:val="20"/>
                <w:szCs w:val="20"/>
                <w:lang w:eastAsia="zh-CN"/>
              </w:rPr>
            </w:pPr>
            <w:r w:rsidRPr="00DC3FB9">
              <w:rPr>
                <w:rFonts w:ascii="Times New Roman" w:hAnsi="Times New Roman" w:cs="Times New Roman"/>
                <w:sz w:val="20"/>
                <w:szCs w:val="20"/>
                <w:bdr w:val="none" w:sz="0" w:space="0" w:color="auto" w:frame="1"/>
                <w:lang w:eastAsia="zh-CN"/>
              </w:rPr>
              <w:t>For</w:t>
            </w:r>
            <w:r w:rsidRPr="00DC3FB9">
              <w:rPr>
                <w:rStyle w:val="xxxxapple-converted-space"/>
                <w:rFonts w:ascii="Times New Roman" w:hAnsi="Times New Roman" w:cs="Times New Roman"/>
                <w:sz w:val="20"/>
                <w:szCs w:val="20"/>
                <w:bdr w:val="none" w:sz="0" w:space="0" w:color="auto" w:frame="1"/>
                <w:lang w:eastAsia="zh-CN"/>
              </w:rPr>
              <w:t> </w:t>
            </w:r>
            <w:r w:rsidRPr="00DC3FB9">
              <w:rPr>
                <w:rFonts w:ascii="Times New Roman" w:hAnsi="Times New Roman" w:cs="Times New Roman"/>
                <w:sz w:val="20"/>
                <w:szCs w:val="20"/>
                <w:bdr w:val="none" w:sz="0" w:space="0" w:color="auto" w:frame="1"/>
                <w:lang w:eastAsia="zh-CN"/>
              </w:rPr>
              <w:t>CSS type 3 associated with CORESET configured with scheme 1,</w:t>
            </w:r>
            <w:r w:rsidRPr="00DC3FB9">
              <w:rPr>
                <w:rStyle w:val="xxxxapple-converted-space"/>
                <w:rFonts w:ascii="Times New Roman" w:hAnsi="Times New Roman" w:cs="Times New Roman"/>
                <w:sz w:val="20"/>
                <w:szCs w:val="20"/>
                <w:bdr w:val="none" w:sz="0" w:space="0" w:color="auto" w:frame="1"/>
                <w:lang w:eastAsia="zh-CN"/>
              </w:rPr>
              <w:t> </w:t>
            </w:r>
            <w:r w:rsidRPr="00DC3FB9">
              <w:rPr>
                <w:rStyle w:val="apple-converted-space"/>
                <w:rFonts w:ascii="Times New Roman" w:hAnsi="Times New Roman" w:cs="Times New Roman"/>
                <w:sz w:val="20"/>
                <w:szCs w:val="20"/>
                <w:bdr w:val="none" w:sz="0" w:space="0" w:color="auto" w:frame="1"/>
                <w:lang w:eastAsia="zh-CN"/>
              </w:rPr>
              <w:t> </w:t>
            </w:r>
            <w:r w:rsidRPr="00DC3FB9">
              <w:rPr>
                <w:rFonts w:ascii="Times New Roman" w:hAnsi="Times New Roman" w:cs="Times New Roman"/>
                <w:sz w:val="20"/>
                <w:szCs w:val="20"/>
                <w:bdr w:val="none" w:sz="0" w:space="0" w:color="auto" w:frame="1"/>
                <w:lang w:eastAsia="zh-CN"/>
              </w:rPr>
              <w:t>both TCI states can be applied</w:t>
            </w:r>
            <w:r w:rsidRPr="00DC3FB9">
              <w:rPr>
                <w:rStyle w:val="xxxxapple-converted-space"/>
                <w:rFonts w:ascii="Times New Roman" w:hAnsi="Times New Roman" w:cs="Times New Roman"/>
                <w:sz w:val="20"/>
                <w:szCs w:val="20"/>
                <w:lang w:eastAsia="zh-CN"/>
              </w:rPr>
              <w:t> </w:t>
            </w:r>
            <w:r w:rsidRPr="00DC3FB9">
              <w:rPr>
                <w:rFonts w:ascii="Times New Roman" w:hAnsi="Times New Roman" w:cs="Times New Roman"/>
                <w:sz w:val="20"/>
                <w:szCs w:val="20"/>
                <w:bdr w:val="none" w:sz="0" w:space="0" w:color="auto" w:frame="1"/>
                <w:lang w:eastAsia="zh-CN"/>
              </w:rPr>
              <w:t>for the CSS reception.</w:t>
            </w:r>
            <w:r w:rsidRPr="00DC3FB9">
              <w:rPr>
                <w:rFonts w:ascii="Times New Roman" w:hAnsi="Times New Roman" w:cs="Times New Roman"/>
                <w:sz w:val="20"/>
                <w:szCs w:val="20"/>
                <w:lang w:eastAsia="zh-CN"/>
              </w:rPr>
              <w:t> </w:t>
            </w:r>
          </w:p>
          <w:p w14:paraId="75CFD449" w14:textId="77777777" w:rsidR="00DC3FB9" w:rsidRPr="00DC3FB9" w:rsidRDefault="00DC3FB9" w:rsidP="00DC3FB9">
            <w:pPr>
              <w:rPr>
                <w:sz w:val="20"/>
                <w:szCs w:val="20"/>
              </w:rPr>
            </w:pPr>
            <w:r w:rsidRPr="00DC3FB9">
              <w:rPr>
                <w:sz w:val="20"/>
                <w:szCs w:val="20"/>
              </w:rPr>
              <w:t> </w:t>
            </w:r>
          </w:p>
          <w:p w14:paraId="410FEF41" w14:textId="77777777" w:rsidR="00DC3FB9" w:rsidRPr="00DC3FB9" w:rsidRDefault="00DC3FB9" w:rsidP="00DC3FB9">
            <w:pPr>
              <w:rPr>
                <w:sz w:val="20"/>
                <w:szCs w:val="20"/>
                <w:highlight w:val="green"/>
              </w:rPr>
            </w:pPr>
            <w:r w:rsidRPr="00DC3FB9">
              <w:rPr>
                <w:b/>
                <w:bCs/>
                <w:sz w:val="20"/>
                <w:szCs w:val="20"/>
                <w:highlight w:val="green"/>
                <w:shd w:val="clear" w:color="auto" w:fill="FFFF00"/>
              </w:rPr>
              <w:t>Agreement</w:t>
            </w:r>
          </w:p>
          <w:p w14:paraId="1B5A5879" w14:textId="77777777" w:rsidR="00DC3FB9" w:rsidRPr="00DC3FB9" w:rsidRDefault="00DC3FB9" w:rsidP="00DC3FB9">
            <w:pPr>
              <w:pStyle w:val="xxxxproposal"/>
              <w:spacing w:before="0" w:beforeAutospacing="0" w:after="0" w:afterAutospacing="0"/>
              <w:ind w:left="1701" w:hanging="1701"/>
              <w:jc w:val="both"/>
              <w:rPr>
                <w:rFonts w:ascii="Times New Roman" w:hAnsi="Times New Roman" w:cs="Times New Roman"/>
                <w:sz w:val="20"/>
                <w:szCs w:val="20"/>
                <w:lang w:eastAsia="zh-CN"/>
              </w:rPr>
            </w:pPr>
            <w:r w:rsidRPr="00DC3FB9">
              <w:rPr>
                <w:rFonts w:ascii="Times New Roman" w:hAnsi="Times New Roman" w:cs="Times New Roman"/>
                <w:sz w:val="20"/>
                <w:szCs w:val="20"/>
                <w:lang w:eastAsia="zh-CN"/>
              </w:rPr>
              <w:t>When CORESET is indicated with two TCI states</w:t>
            </w:r>
          </w:p>
          <w:p w14:paraId="7400D4D9" w14:textId="77777777" w:rsidR="00DC3FB9" w:rsidRPr="00DC3FB9" w:rsidRDefault="00DC3FB9" w:rsidP="004D164A">
            <w:pPr>
              <w:pStyle w:val="xxxxxa0"/>
              <w:numPr>
                <w:ilvl w:val="0"/>
                <w:numId w:val="18"/>
              </w:numPr>
              <w:spacing w:before="0" w:beforeAutospacing="0" w:after="0" w:afterAutospacing="0"/>
              <w:jc w:val="both"/>
              <w:rPr>
                <w:rFonts w:ascii="Times New Roman" w:hAnsi="Times New Roman" w:cs="Times New Roman"/>
                <w:sz w:val="20"/>
                <w:szCs w:val="20"/>
                <w:lang w:eastAsia="zh-CN"/>
              </w:rPr>
            </w:pPr>
            <w:r w:rsidRPr="00DC3FB9">
              <w:rPr>
                <w:rFonts w:ascii="Times New Roman" w:hAnsi="Times New Roman" w:cs="Times New Roman"/>
                <w:sz w:val="20"/>
                <w:szCs w:val="20"/>
                <w:lang w:eastAsia="zh-CN"/>
              </w:rPr>
              <w:t>One BFD RS pair for SFN CORESET is counted as two BFD RSs</w:t>
            </w:r>
          </w:p>
          <w:p w14:paraId="5EF28031" w14:textId="77777777" w:rsidR="00DC3FB9" w:rsidRPr="00DC3FB9" w:rsidRDefault="00DC3FB9" w:rsidP="004D164A">
            <w:pPr>
              <w:pStyle w:val="xxxxxa0"/>
              <w:numPr>
                <w:ilvl w:val="0"/>
                <w:numId w:val="19"/>
              </w:numPr>
              <w:spacing w:before="0" w:beforeAutospacing="0" w:after="0" w:afterAutospacing="0"/>
              <w:jc w:val="both"/>
              <w:rPr>
                <w:rFonts w:ascii="Times New Roman" w:hAnsi="Times New Roman" w:cs="Times New Roman"/>
                <w:sz w:val="20"/>
                <w:szCs w:val="20"/>
                <w:lang w:eastAsia="zh-CN"/>
              </w:rPr>
            </w:pPr>
            <w:r w:rsidRPr="00DC3FB9">
              <w:rPr>
                <w:rFonts w:ascii="Times New Roman" w:hAnsi="Times New Roman" w:cs="Times New Roman"/>
                <w:sz w:val="20"/>
                <w:szCs w:val="20"/>
                <w:lang w:eastAsia="zh-CN"/>
              </w:rPr>
              <w:t>FFS: Increase the maximum number of monitored BFD RSs to X.</w:t>
            </w:r>
          </w:p>
          <w:p w14:paraId="182CBF48" w14:textId="77777777" w:rsidR="00DC3FB9" w:rsidRPr="00DC3FB9" w:rsidRDefault="00DC3FB9" w:rsidP="004D164A">
            <w:pPr>
              <w:pStyle w:val="xxxxxa0"/>
              <w:numPr>
                <w:ilvl w:val="1"/>
                <w:numId w:val="20"/>
              </w:numPr>
              <w:spacing w:before="0" w:beforeAutospacing="0" w:after="0" w:afterAutospacing="0"/>
              <w:jc w:val="both"/>
              <w:rPr>
                <w:rFonts w:ascii="Times New Roman" w:hAnsi="Times New Roman" w:cs="Times New Roman"/>
                <w:sz w:val="20"/>
                <w:szCs w:val="20"/>
                <w:lang w:eastAsia="zh-CN"/>
              </w:rPr>
            </w:pPr>
            <w:r w:rsidRPr="00DC3FB9">
              <w:rPr>
                <w:rFonts w:ascii="Times New Roman" w:hAnsi="Times New Roman" w:cs="Times New Roman"/>
                <w:sz w:val="20"/>
                <w:szCs w:val="20"/>
                <w:lang w:eastAsia="zh-CN"/>
              </w:rPr>
              <w:t>X is UE capability</w:t>
            </w:r>
          </w:p>
          <w:p w14:paraId="07B2DAB7" w14:textId="77777777" w:rsidR="00DC3FB9" w:rsidRPr="00DC3FB9" w:rsidRDefault="00DC3FB9" w:rsidP="004D164A">
            <w:pPr>
              <w:pStyle w:val="xxxxxa0"/>
              <w:numPr>
                <w:ilvl w:val="1"/>
                <w:numId w:val="20"/>
              </w:numPr>
              <w:spacing w:before="0" w:beforeAutospacing="0" w:after="0" w:afterAutospacing="0"/>
              <w:jc w:val="both"/>
              <w:rPr>
                <w:rFonts w:ascii="Times New Roman" w:hAnsi="Times New Roman" w:cs="Times New Roman"/>
                <w:sz w:val="20"/>
                <w:szCs w:val="20"/>
                <w:lang w:eastAsia="zh-CN"/>
              </w:rPr>
            </w:pPr>
            <w:r w:rsidRPr="00DC3FB9">
              <w:rPr>
                <w:rFonts w:ascii="Times New Roman" w:hAnsi="Times New Roman" w:cs="Times New Roman"/>
                <w:sz w:val="20"/>
                <w:szCs w:val="20"/>
                <w:lang w:eastAsia="zh-CN"/>
              </w:rPr>
              <w:t>X = 2, 3, 4, FFS other values of X</w:t>
            </w:r>
          </w:p>
          <w:p w14:paraId="737D62BD" w14:textId="77777777" w:rsidR="00DC3FB9" w:rsidRPr="00DC3FB9" w:rsidRDefault="00DC3FB9" w:rsidP="00DC3FB9">
            <w:pPr>
              <w:rPr>
                <w:sz w:val="20"/>
                <w:szCs w:val="20"/>
              </w:rPr>
            </w:pPr>
          </w:p>
          <w:p w14:paraId="2C41D8B5" w14:textId="77777777" w:rsidR="00DC3FB9" w:rsidRPr="00DC3FB9" w:rsidRDefault="00DC3FB9" w:rsidP="00DC3FB9">
            <w:pPr>
              <w:rPr>
                <w:sz w:val="20"/>
                <w:szCs w:val="20"/>
                <w:highlight w:val="green"/>
              </w:rPr>
            </w:pPr>
            <w:r w:rsidRPr="00DC3FB9">
              <w:rPr>
                <w:b/>
                <w:bCs/>
                <w:sz w:val="20"/>
                <w:szCs w:val="20"/>
                <w:highlight w:val="green"/>
                <w:shd w:val="clear" w:color="auto" w:fill="FFFF00"/>
              </w:rPr>
              <w:t>Agreement</w:t>
            </w:r>
          </w:p>
          <w:p w14:paraId="75236EE5" w14:textId="77777777" w:rsidR="00DC3FB9" w:rsidRPr="00DC3FB9" w:rsidRDefault="00DC3FB9" w:rsidP="00DC3FB9">
            <w:pPr>
              <w:rPr>
                <w:sz w:val="20"/>
                <w:szCs w:val="20"/>
              </w:rPr>
            </w:pPr>
            <w:r w:rsidRPr="00DC3FB9">
              <w:rPr>
                <w:sz w:val="20"/>
                <w:szCs w:val="20"/>
              </w:rPr>
              <w:t>When two TCI states are activated for a CORESET, NBI RS can be configured as follows</w:t>
            </w:r>
          </w:p>
          <w:p w14:paraId="6B622A8B" w14:textId="77777777" w:rsidR="00DC3FB9" w:rsidRPr="00DC3FB9" w:rsidRDefault="00DC3FB9" w:rsidP="004D164A">
            <w:pPr>
              <w:pStyle w:val="xxxxproposal"/>
              <w:numPr>
                <w:ilvl w:val="0"/>
                <w:numId w:val="21"/>
              </w:numPr>
              <w:spacing w:before="0" w:beforeAutospacing="0" w:after="0" w:afterAutospacing="0"/>
              <w:jc w:val="both"/>
              <w:rPr>
                <w:rFonts w:ascii="Times New Roman" w:hAnsi="Times New Roman" w:cs="Times New Roman"/>
                <w:sz w:val="20"/>
                <w:szCs w:val="20"/>
                <w:lang w:eastAsia="zh-CN"/>
              </w:rPr>
            </w:pPr>
            <w:r w:rsidRPr="00DC3FB9">
              <w:rPr>
                <w:rStyle w:val="Strong"/>
                <w:rFonts w:ascii="Times New Roman" w:hAnsi="Times New Roman" w:cs="Times New Roman"/>
                <w:sz w:val="20"/>
                <w:szCs w:val="20"/>
                <w:lang w:eastAsia="zh-CN"/>
              </w:rPr>
              <w:t>Alt 4-1</w:t>
            </w:r>
            <w:r w:rsidRPr="00DC3FB9">
              <w:rPr>
                <w:rFonts w:ascii="Times New Roman" w:hAnsi="Times New Roman" w:cs="Times New Roman"/>
                <w:sz w:val="20"/>
                <w:szCs w:val="20"/>
                <w:lang w:val="en-GB" w:eastAsia="zh-CN"/>
              </w:rPr>
              <w:t>: Using the existing Rel-15 NBI configuration based on single SSB / CSI-RS resource</w:t>
            </w:r>
          </w:p>
          <w:p w14:paraId="3007114E" w14:textId="77777777" w:rsidR="00DC3FB9" w:rsidRPr="00DC3FB9" w:rsidRDefault="00DC3FB9" w:rsidP="004D164A">
            <w:pPr>
              <w:pStyle w:val="xxxxproposal"/>
              <w:numPr>
                <w:ilvl w:val="0"/>
                <w:numId w:val="21"/>
              </w:numPr>
              <w:spacing w:before="0" w:beforeAutospacing="0" w:after="0" w:afterAutospacing="0"/>
              <w:jc w:val="both"/>
              <w:rPr>
                <w:rFonts w:ascii="Times New Roman" w:hAnsi="Times New Roman" w:cs="Times New Roman"/>
                <w:sz w:val="20"/>
                <w:szCs w:val="20"/>
                <w:lang w:eastAsia="zh-CN"/>
              </w:rPr>
            </w:pPr>
            <w:r w:rsidRPr="00DC3FB9">
              <w:rPr>
                <w:rStyle w:val="Strong"/>
                <w:rFonts w:ascii="Times New Roman" w:hAnsi="Times New Roman" w:cs="Times New Roman"/>
                <w:sz w:val="20"/>
                <w:szCs w:val="20"/>
                <w:lang w:eastAsia="zh-CN"/>
              </w:rPr>
              <w:t>FFS addition support of</w:t>
            </w:r>
            <w:r w:rsidRPr="00DC3FB9">
              <w:rPr>
                <w:rStyle w:val="apple-converted-space"/>
                <w:rFonts w:ascii="Times New Roman" w:hAnsi="Times New Roman" w:cs="Times New Roman"/>
                <w:sz w:val="20"/>
                <w:szCs w:val="20"/>
                <w:lang w:eastAsia="zh-CN"/>
              </w:rPr>
              <w:t> </w:t>
            </w:r>
            <w:r w:rsidRPr="00DC3FB9">
              <w:rPr>
                <w:rStyle w:val="Strong"/>
                <w:rFonts w:ascii="Times New Roman" w:hAnsi="Times New Roman" w:cs="Times New Roman"/>
                <w:sz w:val="20"/>
                <w:szCs w:val="20"/>
                <w:lang w:eastAsia="zh-CN"/>
              </w:rPr>
              <w:t>Alt 4-2</w:t>
            </w:r>
            <w:r w:rsidRPr="00DC3FB9">
              <w:rPr>
                <w:rFonts w:ascii="Times New Roman" w:hAnsi="Times New Roman" w:cs="Times New Roman"/>
                <w:sz w:val="20"/>
                <w:szCs w:val="20"/>
                <w:lang w:val="en-GB" w:eastAsia="zh-CN"/>
              </w:rPr>
              <w:t>: two new beam identification CSI-RS resource sets / new beam identification CSI-RS resource pairs or SSB pairs</w:t>
            </w:r>
          </w:p>
          <w:p w14:paraId="72C6A8E6" w14:textId="027DC7D9" w:rsidR="00B37AB4" w:rsidRPr="00256CA2" w:rsidRDefault="00B37AB4" w:rsidP="00DC3FB9">
            <w:pPr>
              <w:pStyle w:val="xxmsonormal"/>
              <w:spacing w:before="0" w:beforeAutospacing="0" w:after="0" w:afterAutospacing="0"/>
              <w:contextualSpacing/>
              <w:rPr>
                <w:color w:val="000000"/>
                <w:sz w:val="20"/>
                <w:szCs w:val="20"/>
              </w:rPr>
            </w:pPr>
          </w:p>
        </w:tc>
      </w:tr>
    </w:tbl>
    <w:p w14:paraId="31B5F90F" w14:textId="77777777" w:rsidR="00821100" w:rsidRDefault="00821100" w:rsidP="00821100">
      <w:pPr>
        <w:pStyle w:val="0Maintext"/>
        <w:spacing w:after="120" w:afterAutospacing="0" w:line="240" w:lineRule="auto"/>
        <w:ind w:firstLine="0"/>
        <w:rPr>
          <w:lang w:val="en-US"/>
        </w:rPr>
      </w:pPr>
    </w:p>
    <w:p w14:paraId="505BCC30" w14:textId="77777777" w:rsidR="0086001E" w:rsidRDefault="003105DC" w:rsidP="0005612B">
      <w:pPr>
        <w:pStyle w:val="0Maintext"/>
        <w:spacing w:after="120" w:afterAutospacing="0" w:line="240" w:lineRule="auto"/>
        <w:ind w:firstLine="0"/>
        <w:rPr>
          <w:lang w:val="en-US"/>
        </w:rPr>
      </w:pPr>
      <w:r>
        <w:rPr>
          <w:lang w:val="en-US"/>
        </w:rPr>
        <w:t xml:space="preserve">In this contribution, we provide </w:t>
      </w:r>
      <w:r w:rsidR="0086001E">
        <w:rPr>
          <w:lang w:val="en-US"/>
        </w:rPr>
        <w:t>our views on the Rel-17 FeMIMO HST enhancement.</w:t>
      </w:r>
    </w:p>
    <w:p w14:paraId="7A5C46F3" w14:textId="5B7F85D2" w:rsidR="00F54E55" w:rsidRPr="00F54E55" w:rsidRDefault="00103258" w:rsidP="00F54E55">
      <w:pPr>
        <w:pStyle w:val="Heading1"/>
      </w:pPr>
      <w:r>
        <w:t>High D</w:t>
      </w:r>
      <w:r w:rsidR="00F54E55">
        <w:t xml:space="preserve">oppler shift in HST deployment </w:t>
      </w:r>
    </w:p>
    <w:p w14:paraId="7A7C9B1C" w14:textId="2B7541D7" w:rsidR="00C645B1" w:rsidRDefault="00F54E55" w:rsidP="00E95717">
      <w:pPr>
        <w:pStyle w:val="0Maintext"/>
        <w:spacing w:after="120" w:afterAutospacing="0" w:line="240" w:lineRule="auto"/>
        <w:ind w:firstLine="0"/>
        <w:rPr>
          <w:lang w:val="en-US"/>
        </w:rPr>
      </w:pPr>
      <w:r>
        <w:rPr>
          <w:lang w:val="en-US"/>
        </w:rPr>
        <w:t>The major diff</w:t>
      </w:r>
      <w:r w:rsidR="00103258">
        <w:rPr>
          <w:lang w:val="en-US"/>
        </w:rPr>
        <w:t>iculty or challenge</w:t>
      </w:r>
      <w:r w:rsidR="00C645B1">
        <w:rPr>
          <w:lang w:val="en-US"/>
        </w:rPr>
        <w:t xml:space="preserve"> in</w:t>
      </w:r>
      <w:r w:rsidR="00103258">
        <w:rPr>
          <w:lang w:val="en-US"/>
        </w:rPr>
        <w:t xml:space="preserve"> HST deployment comes from </w:t>
      </w:r>
      <w:r w:rsidR="00C645B1">
        <w:rPr>
          <w:lang w:val="en-US"/>
        </w:rPr>
        <w:t xml:space="preserve">handling of high Doppler shift due to the combination of high device movement speed and potential deployment at high band. When a UE in the high-speed train travels at very high speed between two TRPs, UE would observe a high positive Doppler shift to one of the TRP, and high </w:t>
      </w:r>
      <w:r w:rsidR="006C55B5">
        <w:rPr>
          <w:lang w:val="en-US"/>
        </w:rPr>
        <w:t>n</w:t>
      </w:r>
      <w:r w:rsidR="00C645B1">
        <w:rPr>
          <w:lang w:val="en-US"/>
        </w:rPr>
        <w:t xml:space="preserve">egative </w:t>
      </w:r>
      <w:r w:rsidR="006C55B5">
        <w:rPr>
          <w:lang w:val="en-US"/>
        </w:rPr>
        <w:t>D</w:t>
      </w:r>
      <w:r w:rsidR="00C645B1">
        <w:rPr>
          <w:lang w:val="en-US"/>
        </w:rPr>
        <w:t>oppler shift to the other TRP.</w:t>
      </w:r>
    </w:p>
    <w:p w14:paraId="4E6F8196" w14:textId="5B530582" w:rsidR="00C645B1" w:rsidRDefault="00C645B1" w:rsidP="00E95717">
      <w:pPr>
        <w:pStyle w:val="0Maintext"/>
        <w:spacing w:after="120" w:afterAutospacing="0" w:line="240" w:lineRule="auto"/>
        <w:ind w:firstLine="0"/>
        <w:rPr>
          <w:lang w:val="en-US"/>
        </w:rPr>
      </w:pPr>
      <w:r>
        <w:rPr>
          <w:lang w:val="en-US"/>
        </w:rPr>
        <w:t>We use an example to demonstrate the issues that we need to solve for HST deployment</w:t>
      </w:r>
    </w:p>
    <w:p w14:paraId="1B073009" w14:textId="2B406562" w:rsidR="00C645B1" w:rsidRDefault="006A337C" w:rsidP="00BB6E92">
      <w:pPr>
        <w:pStyle w:val="0Maintext"/>
        <w:numPr>
          <w:ilvl w:val="0"/>
          <w:numId w:val="7"/>
        </w:numPr>
        <w:spacing w:after="120" w:afterAutospacing="0" w:line="240" w:lineRule="auto"/>
        <w:rPr>
          <w:lang w:val="en-US"/>
        </w:rPr>
      </w:pPr>
      <w:r>
        <w:rPr>
          <w:lang w:val="en-US"/>
        </w:rPr>
        <w:t xml:space="preserve">Train Speed: </w:t>
      </w:r>
      <w:r w:rsidR="00F06C1B">
        <w:rPr>
          <w:lang w:val="en-US"/>
        </w:rPr>
        <w:t>400km/hr</w:t>
      </w:r>
    </w:p>
    <w:p w14:paraId="04577C18" w14:textId="642D82E3" w:rsidR="00F06C1B" w:rsidRDefault="00F06C1B" w:rsidP="00BB6E92">
      <w:pPr>
        <w:pStyle w:val="0Maintext"/>
        <w:numPr>
          <w:ilvl w:val="0"/>
          <w:numId w:val="7"/>
        </w:numPr>
        <w:spacing w:after="120" w:afterAutospacing="0" w:line="240" w:lineRule="auto"/>
        <w:rPr>
          <w:lang w:val="en-US"/>
        </w:rPr>
      </w:pPr>
      <w:r>
        <w:rPr>
          <w:lang w:val="en-US"/>
        </w:rPr>
        <w:t>Carrier frequency: 5GHz</w:t>
      </w:r>
    </w:p>
    <w:p w14:paraId="607E3113" w14:textId="632C6849" w:rsidR="00F06C1B" w:rsidRDefault="00F06C1B" w:rsidP="00BB6E92">
      <w:pPr>
        <w:pStyle w:val="0Maintext"/>
        <w:numPr>
          <w:ilvl w:val="0"/>
          <w:numId w:val="7"/>
        </w:numPr>
        <w:spacing w:after="120" w:afterAutospacing="0" w:line="240" w:lineRule="auto"/>
        <w:rPr>
          <w:lang w:val="en-US"/>
        </w:rPr>
      </w:pPr>
      <w:r>
        <w:rPr>
          <w:lang w:val="en-US"/>
        </w:rPr>
        <w:t>Location of the UE: equal distance between two TRP</w:t>
      </w:r>
    </w:p>
    <w:p w14:paraId="1F7191F5" w14:textId="61509393" w:rsidR="00333C79" w:rsidRDefault="00333C79" w:rsidP="00BB6E92">
      <w:pPr>
        <w:pStyle w:val="0Maintext"/>
        <w:numPr>
          <w:ilvl w:val="0"/>
          <w:numId w:val="7"/>
        </w:numPr>
        <w:spacing w:after="120" w:afterAutospacing="0" w:line="240" w:lineRule="auto"/>
        <w:rPr>
          <w:lang w:val="en-US"/>
        </w:rPr>
      </w:pPr>
      <w:r>
        <w:rPr>
          <w:lang w:val="en-US"/>
        </w:rPr>
        <w:lastRenderedPageBreak/>
        <w:t>30kHz SCS</w:t>
      </w:r>
    </w:p>
    <w:p w14:paraId="7735B9F8" w14:textId="028C9A83" w:rsidR="00F06C1B" w:rsidRDefault="00A37531" w:rsidP="00F06C1B">
      <w:pPr>
        <w:pStyle w:val="0Maintext"/>
        <w:spacing w:after="120" w:afterAutospacing="0" w:line="240" w:lineRule="auto"/>
        <w:ind w:firstLine="0"/>
        <w:rPr>
          <w:lang w:val="en-US"/>
        </w:rPr>
      </w:pPr>
      <w:r>
        <w:rPr>
          <w:lang w:val="en-US"/>
        </w:rPr>
        <w:t xml:space="preserve">Based on the above assumptions, the device will observe around +1850Hz Doppler shift from one TRP and -1850Hz Doppler shift from the other TRP. As results, when two TRPs perform SFN transmission, the </w:t>
      </w:r>
      <w:r w:rsidR="0006076E">
        <w:rPr>
          <w:lang w:val="en-US"/>
        </w:rPr>
        <w:t>composite</w:t>
      </w:r>
      <w:r>
        <w:rPr>
          <w:lang w:val="en-US"/>
        </w:rPr>
        <w:t xml:space="preserve"> signal at the UE side will </w:t>
      </w:r>
      <w:r w:rsidR="00EA524A">
        <w:rPr>
          <w:lang w:val="en-US"/>
        </w:rPr>
        <w:t>experience</w:t>
      </w:r>
      <w:r>
        <w:rPr>
          <w:lang w:val="en-US"/>
        </w:rPr>
        <w:t xml:space="preserve"> </w:t>
      </w:r>
      <w:r w:rsidR="00AC3802">
        <w:rPr>
          <w:lang w:val="en-US"/>
        </w:rPr>
        <w:t xml:space="preserve">3700Hz </w:t>
      </w:r>
      <w:r>
        <w:rPr>
          <w:lang w:val="en-US"/>
        </w:rPr>
        <w:t>sinusoid fading as illustrated in Figure 1.</w:t>
      </w:r>
    </w:p>
    <w:p w14:paraId="198F990B" w14:textId="7E44651E" w:rsidR="00CC44B7" w:rsidRDefault="00CC44B7" w:rsidP="00F06C1B">
      <w:pPr>
        <w:pStyle w:val="0Maintext"/>
        <w:spacing w:after="120" w:afterAutospacing="0" w:line="240" w:lineRule="auto"/>
        <w:ind w:firstLine="0"/>
        <w:rPr>
          <w:lang w:val="en-US"/>
        </w:rPr>
      </w:pPr>
      <w:r>
        <w:rPr>
          <w:lang w:val="en-US"/>
        </w:rPr>
        <w:t xml:space="preserve">From Figure 1., it is easy to observe that the channel </w:t>
      </w:r>
      <w:r w:rsidR="00DA1501">
        <w:rPr>
          <w:lang w:val="en-US"/>
        </w:rPr>
        <w:t>experiences</w:t>
      </w:r>
      <w:r>
        <w:rPr>
          <w:lang w:val="en-US"/>
        </w:rPr>
        <w:t xml:space="preserve"> a very fast fading, i.e., the channel </w:t>
      </w:r>
      <w:r w:rsidR="000E284E">
        <w:rPr>
          <w:lang w:val="en-US"/>
        </w:rPr>
        <w:t>completes</w:t>
      </w:r>
      <w:r>
        <w:rPr>
          <w:lang w:val="en-US"/>
        </w:rPr>
        <w:t xml:space="preserve"> a complete sinusoid cycle within about half a slot, i.e., ~ 8 symbols. </w:t>
      </w:r>
    </w:p>
    <w:p w14:paraId="7F90BF9D" w14:textId="77777777" w:rsidR="00B05C88" w:rsidRDefault="00B05C88" w:rsidP="0092228E">
      <w:pPr>
        <w:pStyle w:val="0Maintext"/>
        <w:keepNext/>
        <w:spacing w:after="120" w:afterAutospacing="0" w:line="240" w:lineRule="auto"/>
        <w:ind w:firstLine="0"/>
        <w:jc w:val="center"/>
      </w:pPr>
      <w:r w:rsidRPr="00B05C88">
        <w:rPr>
          <w:noProof/>
          <w:lang w:val="en-US"/>
        </w:rPr>
        <w:drawing>
          <wp:inline distT="0" distB="0" distL="0" distR="0" wp14:anchorId="0B106F3A" wp14:editId="63F35F4B">
            <wp:extent cx="4800600" cy="36027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800600" cy="3602736"/>
                    </a:xfrm>
                    <a:prstGeom prst="rect">
                      <a:avLst/>
                    </a:prstGeom>
                  </pic:spPr>
                </pic:pic>
              </a:graphicData>
            </a:graphic>
          </wp:inline>
        </w:drawing>
      </w:r>
    </w:p>
    <w:p w14:paraId="5F836AC8" w14:textId="4BD64912" w:rsidR="00A37531" w:rsidRPr="00B05C88" w:rsidRDefault="00B05C88" w:rsidP="00B05C88">
      <w:pPr>
        <w:pStyle w:val="Caption"/>
        <w:rPr>
          <w:sz w:val="20"/>
          <w:szCs w:val="20"/>
        </w:rPr>
      </w:pPr>
      <w:r w:rsidRPr="00B05C88">
        <w:rPr>
          <w:sz w:val="20"/>
          <w:szCs w:val="20"/>
        </w:rPr>
        <w:t xml:space="preserve">Figure </w:t>
      </w:r>
      <w:r w:rsidRPr="00B05C88">
        <w:rPr>
          <w:sz w:val="20"/>
          <w:szCs w:val="20"/>
        </w:rPr>
        <w:fldChar w:fldCharType="begin"/>
      </w:r>
      <w:r w:rsidRPr="00B05C88">
        <w:rPr>
          <w:sz w:val="20"/>
          <w:szCs w:val="20"/>
        </w:rPr>
        <w:instrText xml:space="preserve"> SEQ Figure \* ARABIC </w:instrText>
      </w:r>
      <w:r w:rsidRPr="00B05C88">
        <w:rPr>
          <w:sz w:val="20"/>
          <w:szCs w:val="20"/>
        </w:rPr>
        <w:fldChar w:fldCharType="separate"/>
      </w:r>
      <w:r w:rsidRPr="00B05C88">
        <w:rPr>
          <w:noProof/>
          <w:sz w:val="20"/>
          <w:szCs w:val="20"/>
        </w:rPr>
        <w:t>1</w:t>
      </w:r>
      <w:r w:rsidRPr="00B05C88">
        <w:rPr>
          <w:sz w:val="20"/>
          <w:szCs w:val="20"/>
        </w:rPr>
        <w:fldChar w:fldCharType="end"/>
      </w:r>
      <w:r w:rsidRPr="00B05C88">
        <w:rPr>
          <w:sz w:val="20"/>
          <w:szCs w:val="20"/>
        </w:rPr>
        <w:t xml:space="preserve"> Amplitude of composite SFN channel</w:t>
      </w:r>
    </w:p>
    <w:p w14:paraId="08A9C156" w14:textId="5CE7379F" w:rsidR="008769A1" w:rsidRDefault="008769A1" w:rsidP="00B9315B">
      <w:pPr>
        <w:rPr>
          <w:sz w:val="20"/>
          <w:szCs w:val="20"/>
        </w:rPr>
      </w:pPr>
      <w:r>
        <w:rPr>
          <w:sz w:val="20"/>
          <w:szCs w:val="20"/>
        </w:rPr>
        <w:t xml:space="preserve">However, after further looking at the HST problem, we have the following two observations which lead to two directions for the HST enhancement </w:t>
      </w:r>
    </w:p>
    <w:p w14:paraId="426CA448" w14:textId="05280286" w:rsidR="008769A1" w:rsidRDefault="008769A1" w:rsidP="00BB6E92">
      <w:pPr>
        <w:pStyle w:val="ListParagraph"/>
        <w:numPr>
          <w:ilvl w:val="0"/>
          <w:numId w:val="8"/>
        </w:numPr>
        <w:ind w:leftChars="0"/>
        <w:rPr>
          <w:szCs w:val="20"/>
        </w:rPr>
      </w:pPr>
      <w:r>
        <w:rPr>
          <w:szCs w:val="20"/>
        </w:rPr>
        <w:t xml:space="preserve">Even though the composite channel appears to fade very fast, it is </w:t>
      </w:r>
      <w:r w:rsidR="007311F2">
        <w:rPr>
          <w:szCs w:val="20"/>
        </w:rPr>
        <w:t>primarily</w:t>
      </w:r>
      <w:r w:rsidR="00607000">
        <w:rPr>
          <w:szCs w:val="20"/>
        </w:rPr>
        <w:t xml:space="preserve"> due to the high D</w:t>
      </w:r>
      <w:r>
        <w:rPr>
          <w:szCs w:val="20"/>
        </w:rPr>
        <w:t xml:space="preserve">oppler shift instead of </w:t>
      </w:r>
      <w:r w:rsidR="00607000">
        <w:rPr>
          <w:szCs w:val="20"/>
        </w:rPr>
        <w:t>D</w:t>
      </w:r>
      <w:r>
        <w:rPr>
          <w:szCs w:val="20"/>
        </w:rPr>
        <w:t xml:space="preserve">oppler spread. Therefore, if UE can estimate the </w:t>
      </w:r>
      <w:r w:rsidR="00E270D3">
        <w:rPr>
          <w:szCs w:val="20"/>
        </w:rPr>
        <w:t>D</w:t>
      </w:r>
      <w:r w:rsidR="00F16055">
        <w:rPr>
          <w:szCs w:val="20"/>
        </w:rPr>
        <w:t>oppler shift, UE can improve its channel estimate by perform</w:t>
      </w:r>
      <w:r w:rsidR="005F63E1">
        <w:rPr>
          <w:szCs w:val="20"/>
        </w:rPr>
        <w:t>ing</w:t>
      </w:r>
      <w:r w:rsidR="00F16055">
        <w:rPr>
          <w:szCs w:val="20"/>
        </w:rPr>
        <w:t xml:space="preserve"> parametric enhanced channel estimate</w:t>
      </w:r>
    </w:p>
    <w:p w14:paraId="6FA1FE0F" w14:textId="6527AD17" w:rsidR="00F16055" w:rsidRDefault="00F16055" w:rsidP="00BB6E92">
      <w:pPr>
        <w:pStyle w:val="ListParagraph"/>
        <w:numPr>
          <w:ilvl w:val="1"/>
          <w:numId w:val="8"/>
        </w:numPr>
        <w:ind w:leftChars="0"/>
        <w:rPr>
          <w:szCs w:val="20"/>
        </w:rPr>
      </w:pPr>
      <w:r>
        <w:rPr>
          <w:szCs w:val="20"/>
        </w:rPr>
        <w:t xml:space="preserve">This leads to the DMRS QCL enchantment </w:t>
      </w:r>
    </w:p>
    <w:p w14:paraId="3E28445D" w14:textId="27031074" w:rsidR="00F16055" w:rsidRDefault="00F16055" w:rsidP="00BB6E92">
      <w:pPr>
        <w:pStyle w:val="ListParagraph"/>
        <w:numPr>
          <w:ilvl w:val="0"/>
          <w:numId w:val="8"/>
        </w:numPr>
        <w:ind w:leftChars="0"/>
        <w:rPr>
          <w:szCs w:val="20"/>
        </w:rPr>
      </w:pPr>
      <w:r>
        <w:rPr>
          <w:szCs w:val="20"/>
        </w:rPr>
        <w:t xml:space="preserve">Even with perfect channel estimation, the channel capability still suffers due to </w:t>
      </w:r>
      <w:r w:rsidR="00C74E26">
        <w:rPr>
          <w:szCs w:val="20"/>
        </w:rPr>
        <w:t xml:space="preserve">the </w:t>
      </w:r>
      <w:r>
        <w:rPr>
          <w:szCs w:val="20"/>
        </w:rPr>
        <w:t xml:space="preserve">channel variation. If gNB can pre-compensate for the </w:t>
      </w:r>
      <w:r w:rsidR="002C0085">
        <w:rPr>
          <w:szCs w:val="20"/>
        </w:rPr>
        <w:t>D</w:t>
      </w:r>
      <w:r>
        <w:rPr>
          <w:szCs w:val="20"/>
        </w:rPr>
        <w:t>oppler shift and perform the right phase compensation, gNB can ensure the composite channel to always have the strongest a</w:t>
      </w:r>
      <w:r w:rsidR="005F56A1">
        <w:rPr>
          <w:szCs w:val="20"/>
        </w:rPr>
        <w:t>mplitude without D</w:t>
      </w:r>
      <w:r>
        <w:rPr>
          <w:szCs w:val="20"/>
        </w:rPr>
        <w:t>oppler shift</w:t>
      </w:r>
    </w:p>
    <w:p w14:paraId="258FD782" w14:textId="657B91D6" w:rsidR="00F16055" w:rsidRDefault="00F16055" w:rsidP="00BB6E92">
      <w:pPr>
        <w:pStyle w:val="ListParagraph"/>
        <w:numPr>
          <w:ilvl w:val="1"/>
          <w:numId w:val="8"/>
        </w:numPr>
        <w:ind w:leftChars="0"/>
        <w:rPr>
          <w:szCs w:val="20"/>
        </w:rPr>
      </w:pPr>
      <w:r>
        <w:rPr>
          <w:szCs w:val="20"/>
        </w:rPr>
        <w:t>Th</w:t>
      </w:r>
      <w:r w:rsidR="00CE0501">
        <w:rPr>
          <w:szCs w:val="20"/>
        </w:rPr>
        <w:t>is leads to the gNB doppler pre-c</w:t>
      </w:r>
      <w:r>
        <w:rPr>
          <w:szCs w:val="20"/>
        </w:rPr>
        <w:t xml:space="preserve">ompensation enhancement </w:t>
      </w:r>
    </w:p>
    <w:p w14:paraId="483E3161" w14:textId="77777777" w:rsidR="00CE0501" w:rsidRDefault="00CE0501" w:rsidP="00CE0501">
      <w:pPr>
        <w:rPr>
          <w:szCs w:val="20"/>
        </w:rPr>
      </w:pPr>
    </w:p>
    <w:p w14:paraId="6B4B4857" w14:textId="74C1A40E" w:rsidR="00CE0501" w:rsidRPr="00CE0501" w:rsidRDefault="00CE0501" w:rsidP="00CE0501">
      <w:pPr>
        <w:rPr>
          <w:sz w:val="20"/>
          <w:szCs w:val="20"/>
        </w:rPr>
      </w:pPr>
      <w:r>
        <w:rPr>
          <w:sz w:val="20"/>
          <w:szCs w:val="20"/>
        </w:rPr>
        <w:t>We will discussion the two directions at high level in the following two sub-sections</w:t>
      </w:r>
    </w:p>
    <w:p w14:paraId="2BD98C9F" w14:textId="77777777" w:rsidR="003B1658" w:rsidRDefault="003B1658" w:rsidP="00CE0501">
      <w:pPr>
        <w:pStyle w:val="Heading2"/>
      </w:pPr>
      <w:r>
        <w:t>HST-SFN scheme 1</w:t>
      </w:r>
    </w:p>
    <w:p w14:paraId="0F8AE2C4" w14:textId="5ABE198A" w:rsidR="00674503" w:rsidRPr="0092228E" w:rsidRDefault="00674503" w:rsidP="00674503">
      <w:pPr>
        <w:rPr>
          <w:sz w:val="20"/>
          <w:szCs w:val="20"/>
        </w:rPr>
      </w:pPr>
      <w:r w:rsidRPr="0092228E">
        <w:rPr>
          <w:sz w:val="20"/>
          <w:szCs w:val="20"/>
        </w:rPr>
        <w:t xml:space="preserve">To assist the UE channel estimation, gNB needs to transmit two TRS, one </w:t>
      </w:r>
      <w:r w:rsidR="00A53ED8" w:rsidRPr="0092228E">
        <w:rPr>
          <w:sz w:val="20"/>
          <w:szCs w:val="20"/>
        </w:rPr>
        <w:t>TRS</w:t>
      </w:r>
      <w:r w:rsidRPr="0092228E">
        <w:rPr>
          <w:sz w:val="20"/>
          <w:szCs w:val="20"/>
        </w:rPr>
        <w:t xml:space="preserve"> from each TRP. Then, UE can estimate the individual Doppler shift from each TRP which can be used in the parametric channel estimation</w:t>
      </w:r>
      <w:r w:rsidR="00B7101D" w:rsidRPr="0092228E">
        <w:rPr>
          <w:sz w:val="20"/>
          <w:szCs w:val="20"/>
        </w:rPr>
        <w:t xml:space="preserve"> to improve the channel estimate quality</w:t>
      </w:r>
      <w:r w:rsidRPr="0092228E">
        <w:rPr>
          <w:sz w:val="20"/>
          <w:szCs w:val="20"/>
        </w:rPr>
        <w:t xml:space="preserve">. The main issue we need to resolve is how to indicate that DMRS is QCL to two TRS. </w:t>
      </w:r>
    </w:p>
    <w:p w14:paraId="138ADAAE" w14:textId="77777777" w:rsidR="00674503" w:rsidRPr="0092228E" w:rsidRDefault="00674503" w:rsidP="00674503">
      <w:pPr>
        <w:rPr>
          <w:sz w:val="20"/>
          <w:szCs w:val="20"/>
        </w:rPr>
      </w:pPr>
    </w:p>
    <w:p w14:paraId="0B127A22" w14:textId="33502CD5" w:rsidR="007D7AA4" w:rsidRPr="0092228E" w:rsidRDefault="00674503" w:rsidP="00674503">
      <w:pPr>
        <w:rPr>
          <w:sz w:val="20"/>
          <w:szCs w:val="20"/>
        </w:rPr>
      </w:pPr>
      <w:r w:rsidRPr="0092228E">
        <w:rPr>
          <w:sz w:val="20"/>
          <w:szCs w:val="20"/>
        </w:rPr>
        <w:t>In Rel-16, for Single-DCI based Multi-TRP solution, we already introduced TCI codepoint enhancement to allow a single TCI point to contain up to 2 TCI states. Further</w:t>
      </w:r>
      <w:r w:rsidR="00685091" w:rsidRPr="0092228E">
        <w:rPr>
          <w:sz w:val="20"/>
          <w:szCs w:val="20"/>
        </w:rPr>
        <w:t>more</w:t>
      </w:r>
      <w:r w:rsidR="00BA4D78" w:rsidRPr="0092228E">
        <w:rPr>
          <w:sz w:val="20"/>
          <w:szCs w:val="20"/>
        </w:rPr>
        <w:t>,</w:t>
      </w:r>
      <w:r w:rsidRPr="0092228E">
        <w:rPr>
          <w:sz w:val="20"/>
          <w:szCs w:val="20"/>
        </w:rPr>
        <w:t xml:space="preserve"> TCI codepoint</w:t>
      </w:r>
      <w:r w:rsidR="006F70A3" w:rsidRPr="0092228E">
        <w:rPr>
          <w:sz w:val="20"/>
          <w:szCs w:val="20"/>
        </w:rPr>
        <w:t>, together with RRC configuration, TDRA field in DCI and antenna ports configuration in DCI, i</w:t>
      </w:r>
      <w:r w:rsidRPr="0092228E">
        <w:rPr>
          <w:sz w:val="20"/>
          <w:szCs w:val="20"/>
        </w:rPr>
        <w:t xml:space="preserve">s used to enable 5 different Single-DCI Multi-TRP schemes, including (1) SDM (2) FDMSchemeA (3) FDMSchemeB (4) TDMSchemeA (5) Scheme 4. </w:t>
      </w:r>
    </w:p>
    <w:p w14:paraId="6EFD4F55" w14:textId="77777777" w:rsidR="007D7AA4" w:rsidRPr="0092228E" w:rsidRDefault="007D7AA4" w:rsidP="00674503">
      <w:pPr>
        <w:rPr>
          <w:sz w:val="20"/>
          <w:szCs w:val="20"/>
        </w:rPr>
      </w:pPr>
    </w:p>
    <w:p w14:paraId="4409FEAD" w14:textId="77777777" w:rsidR="00BB7FCA" w:rsidRDefault="00036D95" w:rsidP="007D7AA4">
      <w:pPr>
        <w:pStyle w:val="ListParagraph"/>
        <w:ind w:leftChars="0" w:left="0" w:firstLine="0"/>
        <w:jc w:val="both"/>
        <w:rPr>
          <w:rFonts w:ascii="Times New Roman" w:hAnsi="Times New Roman"/>
          <w:szCs w:val="20"/>
        </w:rPr>
      </w:pPr>
      <w:r w:rsidRPr="0092228E">
        <w:rPr>
          <w:rFonts w:ascii="Times New Roman" w:hAnsi="Times New Roman"/>
          <w:szCs w:val="20"/>
        </w:rPr>
        <w:t>As part of the remaining issue from the last meeting, i.e.,  RAN1#104</w:t>
      </w:r>
      <w:r w:rsidR="00232108">
        <w:rPr>
          <w:rFonts w:ascii="Times New Roman" w:hAnsi="Times New Roman"/>
          <w:szCs w:val="20"/>
        </w:rPr>
        <w:t>b</w:t>
      </w:r>
      <w:r w:rsidRPr="0092228E">
        <w:rPr>
          <w:rFonts w:ascii="Times New Roman" w:hAnsi="Times New Roman"/>
          <w:szCs w:val="20"/>
        </w:rPr>
        <w:t xml:space="preserve">e, we </w:t>
      </w:r>
      <w:r w:rsidR="00BB7FCA">
        <w:rPr>
          <w:rFonts w:ascii="Times New Roman" w:hAnsi="Times New Roman"/>
          <w:szCs w:val="20"/>
        </w:rPr>
        <w:t xml:space="preserve">agreed that </w:t>
      </w:r>
    </w:p>
    <w:p w14:paraId="016DAE06" w14:textId="06CF2DB2" w:rsidR="00A12394" w:rsidRPr="0092228E" w:rsidRDefault="00036D95" w:rsidP="004D164A">
      <w:pPr>
        <w:pStyle w:val="ListParagraph"/>
        <w:numPr>
          <w:ilvl w:val="0"/>
          <w:numId w:val="10"/>
        </w:numPr>
        <w:ind w:leftChars="0"/>
        <w:jc w:val="both"/>
        <w:rPr>
          <w:rFonts w:ascii="Times New Roman" w:hAnsi="Times New Roman"/>
          <w:szCs w:val="20"/>
        </w:rPr>
      </w:pPr>
      <w:r w:rsidRPr="0092228E">
        <w:rPr>
          <w:rFonts w:ascii="Times New Roman" w:hAnsi="Times New Roman"/>
          <w:szCs w:val="20"/>
        </w:rPr>
        <w:t>Switching between HST scheme 1 and Rel-15 DPS (Dynamic Point Selection)</w:t>
      </w:r>
      <w:r w:rsidR="00BB7FCA">
        <w:rPr>
          <w:rFonts w:ascii="Times New Roman" w:hAnsi="Times New Roman"/>
          <w:szCs w:val="20"/>
        </w:rPr>
        <w:t xml:space="preserve"> can be DCI based, but it is UE optional feature </w:t>
      </w:r>
    </w:p>
    <w:p w14:paraId="5EB73076" w14:textId="27596BB0" w:rsidR="00E71DD7" w:rsidRPr="0092228E" w:rsidRDefault="00036D95" w:rsidP="004D164A">
      <w:pPr>
        <w:pStyle w:val="ListParagraph"/>
        <w:numPr>
          <w:ilvl w:val="0"/>
          <w:numId w:val="10"/>
        </w:numPr>
        <w:ind w:leftChars="0"/>
        <w:jc w:val="both"/>
        <w:rPr>
          <w:rFonts w:ascii="Times New Roman" w:hAnsi="Times New Roman"/>
          <w:szCs w:val="20"/>
        </w:rPr>
      </w:pPr>
      <w:r w:rsidRPr="0092228E">
        <w:rPr>
          <w:rFonts w:ascii="Times New Roman" w:hAnsi="Times New Roman"/>
          <w:szCs w:val="20"/>
        </w:rPr>
        <w:t>Switching between HST scheme 1 and Rel-1</w:t>
      </w:r>
      <w:r w:rsidR="006F70A3" w:rsidRPr="0092228E">
        <w:rPr>
          <w:rFonts w:ascii="Times New Roman" w:hAnsi="Times New Roman"/>
          <w:szCs w:val="20"/>
        </w:rPr>
        <w:t>6</w:t>
      </w:r>
      <w:r w:rsidRPr="0092228E">
        <w:rPr>
          <w:rFonts w:ascii="Times New Roman" w:hAnsi="Times New Roman"/>
          <w:szCs w:val="20"/>
        </w:rPr>
        <w:t xml:space="preserve"> </w:t>
      </w:r>
      <w:r w:rsidR="00E71DD7" w:rsidRPr="0092228E">
        <w:rPr>
          <w:rFonts w:ascii="Times New Roman" w:hAnsi="Times New Roman"/>
          <w:szCs w:val="20"/>
        </w:rPr>
        <w:t>Single-DCI Multi-TRP scheme 1a (SDM)</w:t>
      </w:r>
      <w:r w:rsidR="00BB7FCA">
        <w:rPr>
          <w:rFonts w:ascii="Times New Roman" w:hAnsi="Times New Roman"/>
          <w:szCs w:val="20"/>
        </w:rPr>
        <w:t xml:space="preserve"> is semi-static (RRC) based</w:t>
      </w:r>
      <w:r w:rsidR="009A15CC">
        <w:rPr>
          <w:rFonts w:ascii="Times New Roman" w:hAnsi="Times New Roman"/>
          <w:szCs w:val="20"/>
        </w:rPr>
        <w:t xml:space="preserve">, whether to support dynamic switching (DCI based) between HST-SFN scheme 1 and </w:t>
      </w:r>
      <w:r w:rsidR="009A15CC" w:rsidRPr="0092228E">
        <w:rPr>
          <w:rFonts w:ascii="Times New Roman" w:hAnsi="Times New Roman"/>
          <w:szCs w:val="20"/>
        </w:rPr>
        <w:t>Rel-16 Single-DCI Multi-TRP scheme 1a</w:t>
      </w:r>
      <w:r w:rsidR="009A15CC">
        <w:rPr>
          <w:rFonts w:ascii="Times New Roman" w:hAnsi="Times New Roman"/>
          <w:szCs w:val="20"/>
        </w:rPr>
        <w:t xml:space="preserve"> is for FFS</w:t>
      </w:r>
    </w:p>
    <w:p w14:paraId="7691A0F1" w14:textId="77777777" w:rsidR="00251808" w:rsidRDefault="00251808" w:rsidP="00674503">
      <w:pPr>
        <w:rPr>
          <w:sz w:val="20"/>
          <w:szCs w:val="20"/>
        </w:rPr>
      </w:pPr>
    </w:p>
    <w:p w14:paraId="7790A45B" w14:textId="217091AF" w:rsidR="00512F54" w:rsidRPr="0092228E" w:rsidRDefault="00512F54" w:rsidP="00674503">
      <w:pPr>
        <w:rPr>
          <w:sz w:val="20"/>
          <w:szCs w:val="20"/>
        </w:rPr>
      </w:pPr>
      <w:r w:rsidRPr="0092228E">
        <w:rPr>
          <w:sz w:val="20"/>
          <w:szCs w:val="20"/>
        </w:rPr>
        <w:t>Therefore, we have the following proposal</w:t>
      </w:r>
      <w:r w:rsidR="007A49AA" w:rsidRPr="0092228E">
        <w:rPr>
          <w:sz w:val="20"/>
          <w:szCs w:val="20"/>
        </w:rPr>
        <w:t>s</w:t>
      </w:r>
    </w:p>
    <w:p w14:paraId="6E5E4E4A" w14:textId="77777777" w:rsidR="00512F54" w:rsidRPr="0092228E" w:rsidRDefault="00512F54" w:rsidP="00674503">
      <w:pPr>
        <w:rPr>
          <w:sz w:val="20"/>
          <w:szCs w:val="20"/>
        </w:rPr>
      </w:pPr>
    </w:p>
    <w:p w14:paraId="23814C03" w14:textId="7A1629E4" w:rsidR="00BC2ECF" w:rsidRDefault="00512F54" w:rsidP="00763163">
      <w:pPr>
        <w:rPr>
          <w:b/>
          <w:i/>
          <w:sz w:val="20"/>
          <w:szCs w:val="20"/>
        </w:rPr>
      </w:pPr>
      <w:r w:rsidRPr="0092228E">
        <w:rPr>
          <w:b/>
          <w:i/>
          <w:sz w:val="20"/>
          <w:szCs w:val="20"/>
        </w:rPr>
        <w:t xml:space="preserve">Proposal 1: </w:t>
      </w:r>
      <w:r w:rsidR="00612ED4">
        <w:rPr>
          <w:b/>
          <w:i/>
          <w:sz w:val="20"/>
          <w:szCs w:val="20"/>
        </w:rPr>
        <w:t xml:space="preserve">Do not support DCI based dynamic switching </w:t>
      </w:r>
      <w:r w:rsidR="00763163" w:rsidRPr="0092228E">
        <w:rPr>
          <w:b/>
          <w:i/>
          <w:sz w:val="20"/>
          <w:szCs w:val="20"/>
        </w:rPr>
        <w:t>between HST</w:t>
      </w:r>
      <w:r w:rsidR="00612ED4">
        <w:rPr>
          <w:b/>
          <w:i/>
          <w:sz w:val="20"/>
          <w:szCs w:val="20"/>
        </w:rPr>
        <w:t>-SFN</w:t>
      </w:r>
      <w:r w:rsidR="00763163" w:rsidRPr="0092228E">
        <w:rPr>
          <w:b/>
          <w:i/>
          <w:sz w:val="20"/>
          <w:szCs w:val="20"/>
        </w:rPr>
        <w:t xml:space="preserve"> scheme 1 and </w:t>
      </w:r>
      <w:r w:rsidR="00E70EC2" w:rsidRPr="00E70EC2">
        <w:rPr>
          <w:b/>
          <w:i/>
          <w:sz w:val="20"/>
          <w:szCs w:val="20"/>
        </w:rPr>
        <w:t>Rel-16 Single-DCI Multi-TRP scheme 1a</w:t>
      </w:r>
      <w:r w:rsidR="00BC2ECF">
        <w:rPr>
          <w:b/>
          <w:i/>
          <w:sz w:val="20"/>
          <w:szCs w:val="20"/>
        </w:rPr>
        <w:t xml:space="preserve"> </w:t>
      </w:r>
    </w:p>
    <w:p w14:paraId="12BB8F03" w14:textId="136325BD" w:rsidR="0059377F" w:rsidRDefault="00C95D76" w:rsidP="0059377F">
      <w:pPr>
        <w:pStyle w:val="Heading2"/>
      </w:pPr>
      <w:r>
        <w:t xml:space="preserve">HST-SFN with </w:t>
      </w:r>
      <w:r w:rsidR="0059377F">
        <w:t>gNB Doppler shift pre-compensation</w:t>
      </w:r>
    </w:p>
    <w:p w14:paraId="789675A8" w14:textId="77777777" w:rsidR="001B160F" w:rsidRDefault="001B160F" w:rsidP="001B160F">
      <w:pPr>
        <w:rPr>
          <w:sz w:val="20"/>
          <w:szCs w:val="20"/>
        </w:rPr>
      </w:pPr>
      <w:r>
        <w:rPr>
          <w:sz w:val="20"/>
          <w:szCs w:val="20"/>
        </w:rPr>
        <w:t xml:space="preserve">For gNB to perform efficient Doppler shift pre-compensation, gNB needs to know the Doppler shift between the UE and each TRP. To obtain Doppler shift, there are two directions </w:t>
      </w:r>
    </w:p>
    <w:p w14:paraId="2D05E97F" w14:textId="77777777" w:rsidR="001B160F" w:rsidRDefault="001B160F" w:rsidP="001B160F">
      <w:pPr>
        <w:rPr>
          <w:sz w:val="20"/>
          <w:szCs w:val="20"/>
        </w:rPr>
      </w:pPr>
    </w:p>
    <w:p w14:paraId="4054E9E1" w14:textId="44962414" w:rsidR="001B160F" w:rsidRDefault="001B160F" w:rsidP="00BB6E92">
      <w:pPr>
        <w:pStyle w:val="ListParagraph"/>
        <w:numPr>
          <w:ilvl w:val="0"/>
          <w:numId w:val="9"/>
        </w:numPr>
        <w:ind w:leftChars="0"/>
        <w:rPr>
          <w:szCs w:val="20"/>
        </w:rPr>
      </w:pPr>
      <w:r>
        <w:rPr>
          <w:szCs w:val="20"/>
        </w:rPr>
        <w:t>gNB acquires the Doppler shift based on the UE SRS sounding</w:t>
      </w:r>
    </w:p>
    <w:p w14:paraId="4EF2F98B" w14:textId="77777777" w:rsidR="001B160F" w:rsidRDefault="001B160F" w:rsidP="00BB6E92">
      <w:pPr>
        <w:pStyle w:val="ListParagraph"/>
        <w:numPr>
          <w:ilvl w:val="0"/>
          <w:numId w:val="9"/>
        </w:numPr>
        <w:ind w:leftChars="0"/>
        <w:rPr>
          <w:szCs w:val="20"/>
        </w:rPr>
      </w:pPr>
      <w:r>
        <w:rPr>
          <w:szCs w:val="20"/>
        </w:rPr>
        <w:t xml:space="preserve">gNB acquires the Doppler shift based on the UE measurement reporting </w:t>
      </w:r>
    </w:p>
    <w:p w14:paraId="4F645DF9" w14:textId="77777777" w:rsidR="00CE0501" w:rsidRDefault="00CE0501" w:rsidP="00CE0501">
      <w:pPr>
        <w:rPr>
          <w:szCs w:val="20"/>
        </w:rPr>
      </w:pPr>
    </w:p>
    <w:p w14:paraId="1C47009F" w14:textId="436D3E65" w:rsidR="002C4BC7" w:rsidRDefault="002C4BC7" w:rsidP="002C4BC7">
      <w:pPr>
        <w:rPr>
          <w:sz w:val="20"/>
          <w:szCs w:val="20"/>
        </w:rPr>
      </w:pPr>
      <w:r>
        <w:rPr>
          <w:sz w:val="20"/>
          <w:szCs w:val="20"/>
        </w:rPr>
        <w:t>There are still other remaining issues on the following three topics (1) mixed mode of PDCCH and PDSCH for HST operation (2) Default beam enhancement (3) BFD/RLM</w:t>
      </w:r>
    </w:p>
    <w:p w14:paraId="50FF6FB9" w14:textId="726DED89" w:rsidR="00912A56" w:rsidRDefault="00912A56" w:rsidP="002C4BC7">
      <w:pPr>
        <w:rPr>
          <w:sz w:val="20"/>
          <w:szCs w:val="20"/>
        </w:rPr>
      </w:pPr>
    </w:p>
    <w:p w14:paraId="47570657" w14:textId="0564B662" w:rsidR="00912A56" w:rsidRDefault="00912A56" w:rsidP="00912A56">
      <w:pPr>
        <w:rPr>
          <w:b/>
          <w:i/>
          <w:sz w:val="20"/>
          <w:szCs w:val="20"/>
        </w:rPr>
      </w:pPr>
      <w:r w:rsidRPr="00512F54">
        <w:rPr>
          <w:b/>
          <w:i/>
          <w:sz w:val="20"/>
          <w:szCs w:val="20"/>
        </w:rPr>
        <w:t>Proposal</w:t>
      </w:r>
      <w:r w:rsidR="00B12ECC">
        <w:rPr>
          <w:b/>
          <w:i/>
          <w:sz w:val="20"/>
          <w:szCs w:val="20"/>
        </w:rPr>
        <w:t xml:space="preserve"> </w:t>
      </w:r>
      <w:r w:rsidR="00DF4EAA">
        <w:rPr>
          <w:b/>
          <w:i/>
          <w:sz w:val="20"/>
          <w:szCs w:val="20"/>
        </w:rPr>
        <w:t>2</w:t>
      </w:r>
      <w:r w:rsidRPr="00512F54">
        <w:rPr>
          <w:b/>
          <w:i/>
          <w:sz w:val="20"/>
          <w:szCs w:val="20"/>
        </w:rPr>
        <w:t>:</w:t>
      </w:r>
      <w:r>
        <w:rPr>
          <w:b/>
          <w:i/>
          <w:sz w:val="20"/>
          <w:szCs w:val="20"/>
        </w:rPr>
        <w:t xml:space="preserve"> For mixed </w:t>
      </w:r>
      <w:r w:rsidR="00624B6E">
        <w:rPr>
          <w:b/>
          <w:i/>
          <w:sz w:val="20"/>
          <w:szCs w:val="20"/>
        </w:rPr>
        <w:t xml:space="preserve">Single-TRP and Multi-TRP operation </w:t>
      </w:r>
      <w:r>
        <w:rPr>
          <w:b/>
          <w:i/>
          <w:sz w:val="20"/>
          <w:szCs w:val="20"/>
        </w:rPr>
        <w:t>mode configuration for PDCCH and PDSCH operation</w:t>
      </w:r>
    </w:p>
    <w:p w14:paraId="42C8A1D2" w14:textId="1AA84175" w:rsidR="002077DE" w:rsidRPr="00F47DD9" w:rsidRDefault="002077DE" w:rsidP="004D164A">
      <w:pPr>
        <w:pStyle w:val="ListParagraph"/>
        <w:numPr>
          <w:ilvl w:val="0"/>
          <w:numId w:val="12"/>
        </w:numPr>
        <w:ind w:leftChars="0"/>
        <w:rPr>
          <w:b/>
          <w:i/>
          <w:szCs w:val="20"/>
        </w:rPr>
      </w:pPr>
      <w:r>
        <w:rPr>
          <w:b/>
          <w:i/>
          <w:szCs w:val="20"/>
          <w:lang w:val="en-US"/>
        </w:rPr>
        <w:t xml:space="preserve">Do not support </w:t>
      </w:r>
      <w:r w:rsidR="009B043C">
        <w:rPr>
          <w:b/>
          <w:i/>
          <w:szCs w:val="20"/>
          <w:lang w:val="en-US"/>
        </w:rPr>
        <w:t>HST-</w:t>
      </w:r>
      <w:r w:rsidRPr="002077DE">
        <w:rPr>
          <w:b/>
          <w:i/>
          <w:szCs w:val="20"/>
          <w:lang w:val="en-US"/>
        </w:rPr>
        <w:t>SFN</w:t>
      </w:r>
      <w:r w:rsidR="00B72295">
        <w:rPr>
          <w:b/>
          <w:i/>
          <w:szCs w:val="20"/>
          <w:lang w:val="en-US"/>
        </w:rPr>
        <w:t xml:space="preserve"> with pre-</w:t>
      </w:r>
      <w:r w:rsidR="004A28BA">
        <w:rPr>
          <w:b/>
          <w:i/>
          <w:szCs w:val="20"/>
          <w:lang w:val="en-US"/>
        </w:rPr>
        <w:t>compensation</w:t>
      </w:r>
      <w:r w:rsidRPr="002077DE">
        <w:rPr>
          <w:b/>
          <w:i/>
          <w:szCs w:val="20"/>
          <w:lang w:val="en-US"/>
        </w:rPr>
        <w:t xml:space="preserve"> PDCCH together with sTRP PDSCH </w:t>
      </w:r>
    </w:p>
    <w:p w14:paraId="7E3E9F18" w14:textId="4BF10D2F" w:rsidR="00912A56" w:rsidRDefault="00912A56" w:rsidP="002C4BC7">
      <w:pPr>
        <w:rPr>
          <w:sz w:val="20"/>
          <w:szCs w:val="20"/>
        </w:rPr>
      </w:pPr>
    </w:p>
    <w:p w14:paraId="3ACEE87C" w14:textId="0678030A" w:rsidR="00B13228" w:rsidRDefault="00AA3AA7" w:rsidP="00AA3AA7">
      <w:pPr>
        <w:rPr>
          <w:b/>
          <w:i/>
          <w:sz w:val="20"/>
          <w:szCs w:val="20"/>
        </w:rPr>
      </w:pPr>
      <w:r w:rsidRPr="00512F54">
        <w:rPr>
          <w:b/>
          <w:i/>
          <w:sz w:val="20"/>
          <w:szCs w:val="20"/>
        </w:rPr>
        <w:t xml:space="preserve">Proposal </w:t>
      </w:r>
      <w:r w:rsidR="008851F5">
        <w:rPr>
          <w:b/>
          <w:i/>
          <w:sz w:val="20"/>
          <w:szCs w:val="20"/>
        </w:rPr>
        <w:t>3</w:t>
      </w:r>
      <w:r w:rsidRPr="00512F54">
        <w:rPr>
          <w:b/>
          <w:i/>
          <w:sz w:val="20"/>
          <w:szCs w:val="20"/>
        </w:rPr>
        <w:t>:</w:t>
      </w:r>
      <w:r>
        <w:rPr>
          <w:b/>
          <w:i/>
          <w:sz w:val="20"/>
          <w:szCs w:val="20"/>
        </w:rPr>
        <w:t xml:space="preserve"> </w:t>
      </w:r>
      <w:r w:rsidR="00B13228" w:rsidRPr="00B13228">
        <w:rPr>
          <w:b/>
          <w:i/>
          <w:sz w:val="20"/>
          <w:szCs w:val="20"/>
        </w:rPr>
        <w:t xml:space="preserve">If enhanced SFN PDCCH transmission scheme (scheme 1 or TRP-based pre-compensation) is configured and two TCI states are activated for at least one CORESET, </w:t>
      </w:r>
      <w:r w:rsidR="00A11A0C">
        <w:rPr>
          <w:b/>
          <w:i/>
          <w:sz w:val="20"/>
          <w:szCs w:val="20"/>
        </w:rPr>
        <w:t>regarding the</w:t>
      </w:r>
      <w:r w:rsidR="00B13228" w:rsidRPr="00B13228">
        <w:rPr>
          <w:b/>
          <w:i/>
          <w:sz w:val="20"/>
          <w:szCs w:val="20"/>
        </w:rPr>
        <w:t xml:space="preserve"> configuration of RS for BFD</w:t>
      </w:r>
    </w:p>
    <w:p w14:paraId="3697E4CF" w14:textId="2BFAE0A1" w:rsidR="00A90A45" w:rsidRPr="00FC03CD" w:rsidRDefault="00A90A45" w:rsidP="004D164A">
      <w:pPr>
        <w:pStyle w:val="xa0"/>
        <w:numPr>
          <w:ilvl w:val="0"/>
          <w:numId w:val="11"/>
        </w:numPr>
        <w:spacing w:before="0" w:beforeAutospacing="0" w:after="0" w:afterAutospacing="0"/>
        <w:jc w:val="both"/>
        <w:rPr>
          <w:rFonts w:ascii="Times" w:eastAsia="Times New Roman" w:hAnsi="Times" w:cs="Times"/>
          <w:b/>
          <w:i/>
          <w:sz w:val="20"/>
          <w:szCs w:val="20"/>
        </w:rPr>
      </w:pPr>
      <w:r w:rsidRPr="00FC03CD">
        <w:rPr>
          <w:rFonts w:ascii="Times" w:eastAsia="Times New Roman" w:hAnsi="Times" w:cs="Times"/>
          <w:b/>
          <w:i/>
          <w:sz w:val="20"/>
          <w:szCs w:val="20"/>
        </w:rPr>
        <w:t>For implicit configuration</w:t>
      </w:r>
      <w:r w:rsidR="001B6080" w:rsidRPr="00FC03CD">
        <w:rPr>
          <w:rFonts w:ascii="Times" w:eastAsia="Times New Roman" w:hAnsi="Times" w:cs="Times"/>
          <w:b/>
          <w:i/>
          <w:sz w:val="20"/>
          <w:szCs w:val="20"/>
        </w:rPr>
        <w:t>, RS of CORESETs with both single and two TCI states can be used, the selection of the RS is up for UE implementation while all the RSs are counted as the total number of RS</w:t>
      </w:r>
      <w:r w:rsidR="00436D26">
        <w:rPr>
          <w:rFonts w:ascii="Times" w:eastAsia="Times New Roman" w:hAnsi="Times" w:cs="Times"/>
          <w:b/>
          <w:i/>
          <w:sz w:val="20"/>
          <w:szCs w:val="20"/>
        </w:rPr>
        <w:t>s</w:t>
      </w:r>
      <w:r w:rsidR="001B6080" w:rsidRPr="00FC03CD">
        <w:rPr>
          <w:rFonts w:ascii="Times" w:eastAsia="Times New Roman" w:hAnsi="Times" w:cs="Times"/>
          <w:b/>
          <w:i/>
          <w:sz w:val="20"/>
          <w:szCs w:val="20"/>
        </w:rPr>
        <w:t xml:space="preserve"> for the maximum number of RSs UE can monitor for BFD</w:t>
      </w:r>
    </w:p>
    <w:p w14:paraId="22AADBA3" w14:textId="5C4F998D" w:rsidR="00A90A45" w:rsidRPr="00FC03CD" w:rsidRDefault="00A90A45" w:rsidP="004D164A">
      <w:pPr>
        <w:pStyle w:val="xa0"/>
        <w:numPr>
          <w:ilvl w:val="0"/>
          <w:numId w:val="11"/>
        </w:numPr>
        <w:spacing w:before="0" w:beforeAutospacing="0" w:after="0" w:afterAutospacing="0"/>
        <w:jc w:val="both"/>
        <w:rPr>
          <w:b/>
          <w:i/>
          <w:sz w:val="20"/>
          <w:szCs w:val="20"/>
        </w:rPr>
      </w:pPr>
      <w:r w:rsidRPr="00FC03CD">
        <w:rPr>
          <w:rFonts w:ascii="Times" w:eastAsia="Times New Roman" w:hAnsi="Times" w:cs="Times"/>
          <w:b/>
          <w:i/>
          <w:sz w:val="20"/>
          <w:szCs w:val="20"/>
        </w:rPr>
        <w:t>For</w:t>
      </w:r>
      <w:r w:rsidRPr="00FC03CD">
        <w:rPr>
          <w:rFonts w:ascii="Times" w:eastAsia="Times New Roman" w:hAnsi="Times" w:cs="Times"/>
          <w:b/>
          <w:i/>
          <w:sz w:val="20"/>
          <w:szCs w:val="20"/>
          <w:lang w:val="en-GB"/>
        </w:rPr>
        <w:t xml:space="preserve"> explicit configuration</w:t>
      </w:r>
      <w:r w:rsidR="00E46E97" w:rsidRPr="00FC03CD">
        <w:rPr>
          <w:rFonts w:ascii="Times" w:eastAsia="Times New Roman" w:hAnsi="Times" w:cs="Times"/>
          <w:b/>
          <w:i/>
          <w:sz w:val="20"/>
          <w:szCs w:val="20"/>
          <w:lang w:val="en-GB"/>
        </w:rPr>
        <w:t>, s</w:t>
      </w:r>
      <w:r w:rsidRPr="00FC03CD">
        <w:rPr>
          <w:rFonts w:ascii="Times" w:eastAsia="Times New Roman" w:hAnsi="Times" w:cs="Times"/>
          <w:b/>
          <w:i/>
          <w:sz w:val="20"/>
          <w:szCs w:val="20"/>
          <w:lang w:val="en-GB"/>
        </w:rPr>
        <w:t>upport defining</w:t>
      </w:r>
      <w:r w:rsidRPr="00FC03CD">
        <w:rPr>
          <w:rStyle w:val="apple-converted-space"/>
          <w:rFonts w:ascii="Times" w:eastAsia="Times New Roman" w:hAnsi="Times" w:cs="Times"/>
          <w:b/>
          <w:i/>
          <w:sz w:val="20"/>
          <w:szCs w:val="20"/>
          <w:lang w:val="en-GB"/>
        </w:rPr>
        <w:t> </w:t>
      </w:r>
      <w:r w:rsidRPr="00FC03CD">
        <w:rPr>
          <w:rFonts w:ascii="Times" w:eastAsia="Times New Roman" w:hAnsi="Times" w:cs="Times"/>
          <w:b/>
          <w:i/>
          <w:sz w:val="20"/>
          <w:szCs w:val="20"/>
        </w:rPr>
        <w:t>CSI-RS resource or SSB pairs as BFD RS</w:t>
      </w:r>
      <w:r w:rsidR="00AD63B7" w:rsidRPr="00FC03CD">
        <w:rPr>
          <w:rFonts w:ascii="Times" w:eastAsia="Times New Roman" w:hAnsi="Times" w:cs="Times"/>
          <w:b/>
          <w:i/>
          <w:sz w:val="20"/>
          <w:szCs w:val="20"/>
        </w:rPr>
        <w:t xml:space="preserve"> under the condition that hypothetic PDCCH BLER measurement is up for UE implementation without further RAN4 requirement </w:t>
      </w:r>
    </w:p>
    <w:p w14:paraId="022777CA" w14:textId="3130A35F" w:rsidR="00041988" w:rsidRDefault="00C84FE2" w:rsidP="003105DC">
      <w:pPr>
        <w:pStyle w:val="Heading1"/>
      </w:pPr>
      <w:r>
        <w:t>Conclusion</w:t>
      </w:r>
    </w:p>
    <w:p w14:paraId="76D131B0" w14:textId="77777777" w:rsidR="00BB2F81" w:rsidRDefault="00BB2F81" w:rsidP="00BB2F81">
      <w:pPr>
        <w:pStyle w:val="0Maintext"/>
        <w:spacing w:after="120" w:afterAutospacing="0" w:line="240" w:lineRule="auto"/>
        <w:ind w:firstLine="0"/>
        <w:rPr>
          <w:lang w:val="en-US"/>
        </w:rPr>
      </w:pPr>
      <w:r>
        <w:rPr>
          <w:lang w:val="en-US"/>
        </w:rPr>
        <w:t>In RAN#86 meeting, Rel-17 FeMIMO WI was approved in RP-193133 [1]. Four main areas haven been identified for the Rel-17 FeMIMO, namely</w:t>
      </w:r>
    </w:p>
    <w:p w14:paraId="526C2A38" w14:textId="77777777" w:rsidR="00BB2F81" w:rsidRPr="00A56BF2" w:rsidRDefault="00BB2F81" w:rsidP="00BB6E92">
      <w:pPr>
        <w:pStyle w:val="0Maintext"/>
        <w:numPr>
          <w:ilvl w:val="0"/>
          <w:numId w:val="6"/>
        </w:numPr>
        <w:spacing w:after="120" w:afterAutospacing="0" w:line="240" w:lineRule="auto"/>
        <w:contextualSpacing/>
        <w:rPr>
          <w:lang w:val="en-US"/>
        </w:rPr>
      </w:pPr>
      <w:r w:rsidRPr="0051690F">
        <w:t>Enhancement on multi-beam operation, mainly targeting FR2 while also applicable to FR1</w:t>
      </w:r>
    </w:p>
    <w:p w14:paraId="1A9C74CC" w14:textId="77777777" w:rsidR="00BB2F81" w:rsidRPr="00A56BF2" w:rsidRDefault="00BB2F81" w:rsidP="00BB6E92">
      <w:pPr>
        <w:pStyle w:val="0Maintext"/>
        <w:numPr>
          <w:ilvl w:val="0"/>
          <w:numId w:val="6"/>
        </w:numPr>
        <w:spacing w:after="120" w:afterAutospacing="0" w:line="240" w:lineRule="auto"/>
        <w:contextualSpacing/>
        <w:rPr>
          <w:lang w:val="en-US"/>
        </w:rPr>
      </w:pPr>
      <w:r w:rsidRPr="0051690F">
        <w:t>Enhancement on the support for multi-TRP deployment, targeting both FR1 and FR2</w:t>
      </w:r>
    </w:p>
    <w:p w14:paraId="7F397066" w14:textId="77777777" w:rsidR="00BB2F81" w:rsidRPr="00A56BF2" w:rsidRDefault="00BB2F81" w:rsidP="00BB6E92">
      <w:pPr>
        <w:pStyle w:val="0Maintext"/>
        <w:numPr>
          <w:ilvl w:val="0"/>
          <w:numId w:val="6"/>
        </w:numPr>
        <w:spacing w:after="120" w:afterAutospacing="0" w:line="240" w:lineRule="auto"/>
        <w:contextualSpacing/>
        <w:rPr>
          <w:lang w:val="en-US"/>
        </w:rPr>
      </w:pPr>
      <w:r w:rsidRPr="0051690F">
        <w:t>Enhancement on SRS, targeting both FR1 and FR2</w:t>
      </w:r>
    </w:p>
    <w:p w14:paraId="599A0565" w14:textId="77777777" w:rsidR="00BB2F81" w:rsidRDefault="00BB2F81" w:rsidP="00BB6E92">
      <w:pPr>
        <w:pStyle w:val="0Maintext"/>
        <w:numPr>
          <w:ilvl w:val="0"/>
          <w:numId w:val="6"/>
        </w:numPr>
        <w:spacing w:after="120" w:afterAutospacing="0" w:line="240" w:lineRule="auto"/>
        <w:contextualSpacing/>
        <w:rPr>
          <w:lang w:val="en-US"/>
        </w:rPr>
      </w:pPr>
      <w:r w:rsidRPr="0051690F">
        <w:t>Enhancement on CSI measurement and reporting</w:t>
      </w:r>
    </w:p>
    <w:p w14:paraId="04CDD5C7" w14:textId="77777777" w:rsidR="00BB2F81" w:rsidRPr="00BB2F81" w:rsidRDefault="00BB2F81" w:rsidP="00BB2F81">
      <w:pPr>
        <w:pStyle w:val="0Maintext"/>
        <w:spacing w:after="120" w:afterAutospacing="0" w:line="240" w:lineRule="auto"/>
        <w:ind w:left="720" w:firstLine="0"/>
        <w:contextualSpacing/>
        <w:rPr>
          <w:lang w:val="en-US"/>
        </w:rPr>
      </w:pPr>
    </w:p>
    <w:p w14:paraId="4209FF4C" w14:textId="0C732950" w:rsidR="00BB2F81" w:rsidRDefault="00BB2F81" w:rsidP="00BB2F81">
      <w:pPr>
        <w:pStyle w:val="0Maintext"/>
        <w:spacing w:after="120" w:afterAutospacing="0" w:line="240" w:lineRule="auto"/>
        <w:ind w:firstLine="0"/>
        <w:rPr>
          <w:lang w:val="en-US"/>
        </w:rPr>
      </w:pPr>
      <w:r>
        <w:rPr>
          <w:lang w:val="en-US"/>
        </w:rPr>
        <w:t xml:space="preserve">Within the scope of multi-TRP enhancement, one sub-objective is the High-Speed Train (HST) enhancement. In this contribution, we provide our views on the Rel-17 FeMIMO HST enhancement with the following proposals </w:t>
      </w:r>
    </w:p>
    <w:p w14:paraId="79597C15" w14:textId="77777777" w:rsidR="00B04251" w:rsidRDefault="00B04251" w:rsidP="00B04251">
      <w:pPr>
        <w:rPr>
          <w:b/>
          <w:i/>
          <w:sz w:val="20"/>
          <w:szCs w:val="20"/>
        </w:rPr>
      </w:pPr>
      <w:r w:rsidRPr="0092228E">
        <w:rPr>
          <w:b/>
          <w:i/>
          <w:sz w:val="20"/>
          <w:szCs w:val="20"/>
        </w:rPr>
        <w:t xml:space="preserve">Proposal 1: </w:t>
      </w:r>
      <w:r>
        <w:rPr>
          <w:b/>
          <w:i/>
          <w:sz w:val="20"/>
          <w:szCs w:val="20"/>
        </w:rPr>
        <w:t xml:space="preserve">Do not support DCI based dynamic switching </w:t>
      </w:r>
      <w:r w:rsidRPr="0092228E">
        <w:rPr>
          <w:b/>
          <w:i/>
          <w:sz w:val="20"/>
          <w:szCs w:val="20"/>
        </w:rPr>
        <w:t>between HST</w:t>
      </w:r>
      <w:r>
        <w:rPr>
          <w:b/>
          <w:i/>
          <w:sz w:val="20"/>
          <w:szCs w:val="20"/>
        </w:rPr>
        <w:t>-SFN</w:t>
      </w:r>
      <w:r w:rsidRPr="0092228E">
        <w:rPr>
          <w:b/>
          <w:i/>
          <w:sz w:val="20"/>
          <w:szCs w:val="20"/>
        </w:rPr>
        <w:t xml:space="preserve"> scheme 1 and </w:t>
      </w:r>
      <w:r w:rsidRPr="00E70EC2">
        <w:rPr>
          <w:b/>
          <w:i/>
          <w:sz w:val="20"/>
          <w:szCs w:val="20"/>
        </w:rPr>
        <w:t>Rel-16 Single-DCI Multi-TRP scheme 1a</w:t>
      </w:r>
      <w:r>
        <w:rPr>
          <w:b/>
          <w:i/>
          <w:sz w:val="20"/>
          <w:szCs w:val="20"/>
        </w:rPr>
        <w:t xml:space="preserve"> </w:t>
      </w:r>
    </w:p>
    <w:p w14:paraId="4A3475B0" w14:textId="77777777" w:rsidR="00F24313" w:rsidRDefault="00F24313" w:rsidP="00105962">
      <w:pPr>
        <w:rPr>
          <w:b/>
          <w:i/>
          <w:sz w:val="20"/>
          <w:szCs w:val="20"/>
        </w:rPr>
      </w:pPr>
    </w:p>
    <w:p w14:paraId="3490A454" w14:textId="77777777" w:rsidR="00A268D4" w:rsidRDefault="00A268D4" w:rsidP="00A268D4">
      <w:pPr>
        <w:rPr>
          <w:b/>
          <w:i/>
          <w:sz w:val="20"/>
          <w:szCs w:val="20"/>
        </w:rPr>
      </w:pPr>
      <w:r w:rsidRPr="00512F54">
        <w:rPr>
          <w:b/>
          <w:i/>
          <w:sz w:val="20"/>
          <w:szCs w:val="20"/>
        </w:rPr>
        <w:t>Proposal</w:t>
      </w:r>
      <w:r>
        <w:rPr>
          <w:b/>
          <w:i/>
          <w:sz w:val="20"/>
          <w:szCs w:val="20"/>
        </w:rPr>
        <w:t xml:space="preserve"> 2</w:t>
      </w:r>
      <w:r w:rsidRPr="00512F54">
        <w:rPr>
          <w:b/>
          <w:i/>
          <w:sz w:val="20"/>
          <w:szCs w:val="20"/>
        </w:rPr>
        <w:t>:</w:t>
      </w:r>
      <w:r>
        <w:rPr>
          <w:b/>
          <w:i/>
          <w:sz w:val="20"/>
          <w:szCs w:val="20"/>
        </w:rPr>
        <w:t xml:space="preserve"> For mixed Single-TRP and Multi-TRP operation mode configuration for PDCCH and PDSCH operation</w:t>
      </w:r>
    </w:p>
    <w:p w14:paraId="2BFD046E" w14:textId="77777777" w:rsidR="00A268D4" w:rsidRPr="00F47DD9" w:rsidRDefault="00A268D4" w:rsidP="004D164A">
      <w:pPr>
        <w:pStyle w:val="ListParagraph"/>
        <w:numPr>
          <w:ilvl w:val="0"/>
          <w:numId w:val="12"/>
        </w:numPr>
        <w:ind w:leftChars="0"/>
        <w:rPr>
          <w:b/>
          <w:i/>
          <w:szCs w:val="20"/>
        </w:rPr>
      </w:pPr>
      <w:r>
        <w:rPr>
          <w:b/>
          <w:i/>
          <w:szCs w:val="20"/>
          <w:lang w:val="en-US"/>
        </w:rPr>
        <w:t>Do not support HST-</w:t>
      </w:r>
      <w:r w:rsidRPr="002077DE">
        <w:rPr>
          <w:b/>
          <w:i/>
          <w:szCs w:val="20"/>
          <w:lang w:val="en-US"/>
        </w:rPr>
        <w:t>SFN</w:t>
      </w:r>
      <w:r>
        <w:rPr>
          <w:b/>
          <w:i/>
          <w:szCs w:val="20"/>
          <w:lang w:val="en-US"/>
        </w:rPr>
        <w:t xml:space="preserve"> with pre-compensation</w:t>
      </w:r>
      <w:r w:rsidRPr="002077DE">
        <w:rPr>
          <w:b/>
          <w:i/>
          <w:szCs w:val="20"/>
          <w:lang w:val="en-US"/>
        </w:rPr>
        <w:t xml:space="preserve"> PDCCH together with sTRP PDSCH </w:t>
      </w:r>
    </w:p>
    <w:p w14:paraId="249FC89A" w14:textId="77777777" w:rsidR="00A268D4" w:rsidRDefault="00A268D4" w:rsidP="00A268D4">
      <w:pPr>
        <w:rPr>
          <w:sz w:val="20"/>
          <w:szCs w:val="20"/>
        </w:rPr>
      </w:pPr>
    </w:p>
    <w:p w14:paraId="20DF9137" w14:textId="77777777" w:rsidR="00A268D4" w:rsidRDefault="00A268D4" w:rsidP="00A268D4">
      <w:pPr>
        <w:rPr>
          <w:b/>
          <w:i/>
          <w:sz w:val="20"/>
          <w:szCs w:val="20"/>
        </w:rPr>
      </w:pPr>
      <w:r w:rsidRPr="00512F54">
        <w:rPr>
          <w:b/>
          <w:i/>
          <w:sz w:val="20"/>
          <w:szCs w:val="20"/>
        </w:rPr>
        <w:lastRenderedPageBreak/>
        <w:t xml:space="preserve">Proposal </w:t>
      </w:r>
      <w:r>
        <w:rPr>
          <w:b/>
          <w:i/>
          <w:sz w:val="20"/>
          <w:szCs w:val="20"/>
        </w:rPr>
        <w:t>3</w:t>
      </w:r>
      <w:r w:rsidRPr="00512F54">
        <w:rPr>
          <w:b/>
          <w:i/>
          <w:sz w:val="20"/>
          <w:szCs w:val="20"/>
        </w:rPr>
        <w:t>:</w:t>
      </w:r>
      <w:r>
        <w:rPr>
          <w:b/>
          <w:i/>
          <w:sz w:val="20"/>
          <w:szCs w:val="20"/>
        </w:rPr>
        <w:t xml:space="preserve"> </w:t>
      </w:r>
      <w:r w:rsidRPr="00B13228">
        <w:rPr>
          <w:b/>
          <w:i/>
          <w:sz w:val="20"/>
          <w:szCs w:val="20"/>
        </w:rPr>
        <w:t xml:space="preserve">If enhanced SFN PDCCH transmission scheme (scheme 1 or TRP-based pre-compensation) is configured and two TCI states are activated for at least one CORESET, </w:t>
      </w:r>
      <w:r>
        <w:rPr>
          <w:b/>
          <w:i/>
          <w:sz w:val="20"/>
          <w:szCs w:val="20"/>
        </w:rPr>
        <w:t>regarding the</w:t>
      </w:r>
      <w:r w:rsidRPr="00B13228">
        <w:rPr>
          <w:b/>
          <w:i/>
          <w:sz w:val="20"/>
          <w:szCs w:val="20"/>
        </w:rPr>
        <w:t xml:space="preserve"> configuration of RS for BFD</w:t>
      </w:r>
    </w:p>
    <w:p w14:paraId="3BD2B995" w14:textId="77777777" w:rsidR="00A268D4" w:rsidRPr="00FC03CD" w:rsidRDefault="00A268D4" w:rsidP="004D164A">
      <w:pPr>
        <w:pStyle w:val="xa0"/>
        <w:numPr>
          <w:ilvl w:val="0"/>
          <w:numId w:val="11"/>
        </w:numPr>
        <w:spacing w:before="0" w:beforeAutospacing="0" w:after="0" w:afterAutospacing="0"/>
        <w:jc w:val="both"/>
        <w:rPr>
          <w:rFonts w:ascii="Times" w:eastAsia="Times New Roman" w:hAnsi="Times" w:cs="Times"/>
          <w:b/>
          <w:i/>
          <w:sz w:val="20"/>
          <w:szCs w:val="20"/>
        </w:rPr>
      </w:pPr>
      <w:r w:rsidRPr="00FC03CD">
        <w:rPr>
          <w:rFonts w:ascii="Times" w:eastAsia="Times New Roman" w:hAnsi="Times" w:cs="Times"/>
          <w:b/>
          <w:i/>
          <w:sz w:val="20"/>
          <w:szCs w:val="20"/>
        </w:rPr>
        <w:t>For implicit configuration, RS of CORESETs with both single and two TCI states can be used, the selection of the RS is up for UE implementation while all the RSs are counted as the total number of RS</w:t>
      </w:r>
      <w:r>
        <w:rPr>
          <w:rFonts w:ascii="Times" w:eastAsia="Times New Roman" w:hAnsi="Times" w:cs="Times"/>
          <w:b/>
          <w:i/>
          <w:sz w:val="20"/>
          <w:szCs w:val="20"/>
        </w:rPr>
        <w:t>s</w:t>
      </w:r>
      <w:r w:rsidRPr="00FC03CD">
        <w:rPr>
          <w:rFonts w:ascii="Times" w:eastAsia="Times New Roman" w:hAnsi="Times" w:cs="Times"/>
          <w:b/>
          <w:i/>
          <w:sz w:val="20"/>
          <w:szCs w:val="20"/>
        </w:rPr>
        <w:t xml:space="preserve"> for the maximum number of RSs UE can monitor for BFD</w:t>
      </w:r>
    </w:p>
    <w:p w14:paraId="1E26515D" w14:textId="77777777" w:rsidR="00A268D4" w:rsidRPr="00FC03CD" w:rsidRDefault="00A268D4" w:rsidP="004D164A">
      <w:pPr>
        <w:pStyle w:val="xa0"/>
        <w:numPr>
          <w:ilvl w:val="0"/>
          <w:numId w:val="11"/>
        </w:numPr>
        <w:spacing w:before="0" w:beforeAutospacing="0" w:after="0" w:afterAutospacing="0"/>
        <w:jc w:val="both"/>
        <w:rPr>
          <w:b/>
          <w:i/>
          <w:sz w:val="20"/>
          <w:szCs w:val="20"/>
        </w:rPr>
      </w:pPr>
      <w:r w:rsidRPr="00FC03CD">
        <w:rPr>
          <w:rFonts w:ascii="Times" w:eastAsia="Times New Roman" w:hAnsi="Times" w:cs="Times"/>
          <w:b/>
          <w:i/>
          <w:sz w:val="20"/>
          <w:szCs w:val="20"/>
        </w:rPr>
        <w:t>For</w:t>
      </w:r>
      <w:r w:rsidRPr="00FC03CD">
        <w:rPr>
          <w:rFonts w:ascii="Times" w:eastAsia="Times New Roman" w:hAnsi="Times" w:cs="Times"/>
          <w:b/>
          <w:i/>
          <w:sz w:val="20"/>
          <w:szCs w:val="20"/>
          <w:lang w:val="en-GB"/>
        </w:rPr>
        <w:t xml:space="preserve"> explicit configuration, support defining</w:t>
      </w:r>
      <w:r w:rsidRPr="00FC03CD">
        <w:rPr>
          <w:rStyle w:val="apple-converted-space"/>
          <w:rFonts w:ascii="Times" w:eastAsia="Times New Roman" w:hAnsi="Times" w:cs="Times"/>
          <w:b/>
          <w:i/>
          <w:sz w:val="20"/>
          <w:szCs w:val="20"/>
          <w:lang w:val="en-GB"/>
        </w:rPr>
        <w:t> </w:t>
      </w:r>
      <w:r w:rsidRPr="00FC03CD">
        <w:rPr>
          <w:rFonts w:ascii="Times" w:eastAsia="Times New Roman" w:hAnsi="Times" w:cs="Times"/>
          <w:b/>
          <w:i/>
          <w:sz w:val="20"/>
          <w:szCs w:val="20"/>
        </w:rPr>
        <w:t xml:space="preserve">CSI-RS resource or SSB pairs as BFD RS under the condition that hypothetic PDCCH BLER measurement is up for UE implementation without further RAN4 requirement </w:t>
      </w:r>
    </w:p>
    <w:p w14:paraId="2A5BA4DC" w14:textId="6DB80A0A" w:rsidR="002134C9" w:rsidRDefault="002134C9" w:rsidP="002134C9">
      <w:pPr>
        <w:pStyle w:val="Heading1"/>
      </w:pPr>
      <w:r>
        <w:t>Reference</w:t>
      </w:r>
    </w:p>
    <w:p w14:paraId="0F220E67" w14:textId="77777777" w:rsidR="002674AF" w:rsidRPr="00BE4034" w:rsidRDefault="002674AF" w:rsidP="002674AF">
      <w:pPr>
        <w:numPr>
          <w:ilvl w:val="0"/>
          <w:numId w:val="2"/>
        </w:numPr>
        <w:tabs>
          <w:tab w:val="clear" w:pos="657"/>
        </w:tabs>
        <w:overflowPunct w:val="0"/>
        <w:autoSpaceDE w:val="0"/>
        <w:autoSpaceDN w:val="0"/>
        <w:adjustRightInd w:val="0"/>
        <w:spacing w:before="100" w:beforeAutospacing="1" w:after="100" w:afterAutospacing="1"/>
        <w:textAlignment w:val="baseline"/>
        <w:rPr>
          <w:sz w:val="20"/>
          <w:szCs w:val="20"/>
        </w:rPr>
      </w:pPr>
      <w:r w:rsidRPr="006A6F4B">
        <w:rPr>
          <w:sz w:val="20"/>
          <w:szCs w:val="20"/>
        </w:rPr>
        <w:t>RP-193133, "New WID: Further enhancements on MIMO for NR", 3GPP TSG RAN Meeting #86, Sitges, Spain, December 9-12, 2019</w:t>
      </w:r>
    </w:p>
    <w:p w14:paraId="48D3502F" w14:textId="7E8E9DFD" w:rsidR="002134C9" w:rsidRPr="001D6A17" w:rsidRDefault="00C27BDF" w:rsidP="001D6A17">
      <w:pPr>
        <w:numPr>
          <w:ilvl w:val="0"/>
          <w:numId w:val="2"/>
        </w:numPr>
        <w:tabs>
          <w:tab w:val="clear" w:pos="657"/>
        </w:tabs>
        <w:overflowPunct w:val="0"/>
        <w:autoSpaceDE w:val="0"/>
        <w:autoSpaceDN w:val="0"/>
        <w:adjustRightInd w:val="0"/>
        <w:spacing w:before="100" w:beforeAutospacing="1" w:after="100" w:afterAutospacing="1"/>
        <w:textAlignment w:val="baseline"/>
        <w:rPr>
          <w:sz w:val="20"/>
          <w:szCs w:val="20"/>
        </w:rPr>
      </w:pPr>
      <w:r w:rsidRPr="000D3F7B">
        <w:rPr>
          <w:sz w:val="20"/>
          <w:szCs w:val="20"/>
        </w:rPr>
        <w:t xml:space="preserve">Chairman Notes, </w:t>
      </w:r>
      <w:r w:rsidRPr="00623709">
        <w:rPr>
          <w:sz w:val="20"/>
          <w:szCs w:val="20"/>
        </w:rPr>
        <w:t>3</w:t>
      </w:r>
      <w:r w:rsidR="004D164A">
        <w:rPr>
          <w:sz w:val="20"/>
          <w:szCs w:val="20"/>
        </w:rPr>
        <w:t>G</w:t>
      </w:r>
      <w:r w:rsidR="001D6A17" w:rsidRPr="003648EC">
        <w:rPr>
          <w:sz w:val="20"/>
          <w:szCs w:val="20"/>
        </w:rPr>
        <w:t>PP TSG RAN WG1 #106b-e e-Meeting, October 11th – 19th, 2021</w:t>
      </w:r>
    </w:p>
    <w:sectPr w:rsidR="002134C9" w:rsidRPr="001D6A17"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9219C2"/>
    <w:multiLevelType w:val="multilevel"/>
    <w:tmpl w:val="A7EC7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EC6476"/>
    <w:multiLevelType w:val="multilevel"/>
    <w:tmpl w:val="AD589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6120A64"/>
    <w:multiLevelType w:val="hybridMultilevel"/>
    <w:tmpl w:val="ACE42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15691"/>
    <w:multiLevelType w:val="hybridMultilevel"/>
    <w:tmpl w:val="4F8632DC"/>
    <w:lvl w:ilvl="0" w:tplc="B3461B9C">
      <w:start w:val="2"/>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8FB2A97"/>
    <w:multiLevelType w:val="hybridMultilevel"/>
    <w:tmpl w:val="4D3C9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D4D1697"/>
    <w:multiLevelType w:val="hybridMultilevel"/>
    <w:tmpl w:val="AA3E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0B7097"/>
    <w:multiLevelType w:val="hybridMultilevel"/>
    <w:tmpl w:val="5540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B0688C"/>
    <w:multiLevelType w:val="multilevel"/>
    <w:tmpl w:val="07D6E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9E34093"/>
    <w:multiLevelType w:val="hybridMultilevel"/>
    <w:tmpl w:val="3A80A1FC"/>
    <w:lvl w:ilvl="0" w:tplc="63DA2D3C">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AA13F72"/>
    <w:multiLevelType w:val="multilevel"/>
    <w:tmpl w:val="8EF4D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C48279B"/>
    <w:multiLevelType w:val="multilevel"/>
    <w:tmpl w:val="2B0CF7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D5C00B7"/>
    <w:multiLevelType w:val="multilevel"/>
    <w:tmpl w:val="4D2E53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3CC03BF"/>
    <w:multiLevelType w:val="multilevel"/>
    <w:tmpl w:val="B258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6DA3F06"/>
    <w:multiLevelType w:val="hybridMultilevel"/>
    <w:tmpl w:val="08167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7B2DBD"/>
    <w:multiLevelType w:val="hybridMultilevel"/>
    <w:tmpl w:val="F08A6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E068A6"/>
    <w:multiLevelType w:val="hybridMultilevel"/>
    <w:tmpl w:val="3A80A1FC"/>
    <w:lvl w:ilvl="0" w:tplc="63DA2D3C">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FAA2EB1"/>
    <w:multiLevelType w:val="multilevel"/>
    <w:tmpl w:val="14660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2"/>
  </w:num>
  <w:num w:numId="5">
    <w:abstractNumId w:val="6"/>
  </w:num>
  <w:num w:numId="6">
    <w:abstractNumId w:val="19"/>
  </w:num>
  <w:num w:numId="7">
    <w:abstractNumId w:val="10"/>
  </w:num>
  <w:num w:numId="8">
    <w:abstractNumId w:val="9"/>
  </w:num>
  <w:num w:numId="9">
    <w:abstractNumId w:val="17"/>
  </w:num>
  <w:num w:numId="10">
    <w:abstractNumId w:val="18"/>
  </w:num>
  <w:num w:numId="11">
    <w:abstractNumId w:val="20"/>
  </w:num>
  <w:num w:numId="12">
    <w:abstractNumId w:val="5"/>
  </w:num>
  <w:num w:numId="13">
    <w:abstractNumId w:val="8"/>
  </w:num>
  <w:num w:numId="14">
    <w:abstractNumId w:val="7"/>
  </w:num>
  <w:num w:numId="15">
    <w:abstractNumId w:val="13"/>
  </w:num>
  <w:num w:numId="16">
    <w:abstractNumId w:val="15"/>
  </w:num>
  <w:num w:numId="17">
    <w:abstractNumId w:val="14"/>
  </w:num>
  <w:num w:numId="18">
    <w:abstractNumId w:val="11"/>
  </w:num>
  <w:num w:numId="19">
    <w:abstractNumId w:val="16"/>
  </w:num>
  <w:num w:numId="20">
    <w:abstractNumId w:val="3"/>
  </w:num>
  <w:num w:numId="21">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1868"/>
    <w:rsid w:val="00003FE0"/>
    <w:rsid w:val="00005D7F"/>
    <w:rsid w:val="00007041"/>
    <w:rsid w:val="00012570"/>
    <w:rsid w:val="000212EC"/>
    <w:rsid w:val="00024CD4"/>
    <w:rsid w:val="00026645"/>
    <w:rsid w:val="000277EB"/>
    <w:rsid w:val="00031E68"/>
    <w:rsid w:val="00033D5B"/>
    <w:rsid w:val="000359AB"/>
    <w:rsid w:val="00036D95"/>
    <w:rsid w:val="00041988"/>
    <w:rsid w:val="00044CC2"/>
    <w:rsid w:val="000461DE"/>
    <w:rsid w:val="000472B8"/>
    <w:rsid w:val="0005018D"/>
    <w:rsid w:val="0005388A"/>
    <w:rsid w:val="00055118"/>
    <w:rsid w:val="0005612B"/>
    <w:rsid w:val="000605BB"/>
    <w:rsid w:val="0006076E"/>
    <w:rsid w:val="000616D0"/>
    <w:rsid w:val="00070C36"/>
    <w:rsid w:val="00071398"/>
    <w:rsid w:val="00072724"/>
    <w:rsid w:val="00073136"/>
    <w:rsid w:val="00080826"/>
    <w:rsid w:val="000816F6"/>
    <w:rsid w:val="000879B0"/>
    <w:rsid w:val="000926BF"/>
    <w:rsid w:val="00092A85"/>
    <w:rsid w:val="000A0881"/>
    <w:rsid w:val="000A1890"/>
    <w:rsid w:val="000B13CA"/>
    <w:rsid w:val="000B1408"/>
    <w:rsid w:val="000B20E6"/>
    <w:rsid w:val="000C3D00"/>
    <w:rsid w:val="000C42F2"/>
    <w:rsid w:val="000C640D"/>
    <w:rsid w:val="000C7A30"/>
    <w:rsid w:val="000D1A8F"/>
    <w:rsid w:val="000D3155"/>
    <w:rsid w:val="000D41A6"/>
    <w:rsid w:val="000D5020"/>
    <w:rsid w:val="000E284E"/>
    <w:rsid w:val="000E2B01"/>
    <w:rsid w:val="000E6DE7"/>
    <w:rsid w:val="000F06FE"/>
    <w:rsid w:val="000F2C70"/>
    <w:rsid w:val="000F50D5"/>
    <w:rsid w:val="00100858"/>
    <w:rsid w:val="00103258"/>
    <w:rsid w:val="00105962"/>
    <w:rsid w:val="00113855"/>
    <w:rsid w:val="001144DC"/>
    <w:rsid w:val="0011495B"/>
    <w:rsid w:val="00116822"/>
    <w:rsid w:val="00127219"/>
    <w:rsid w:val="00131BBD"/>
    <w:rsid w:val="00140849"/>
    <w:rsid w:val="00141820"/>
    <w:rsid w:val="001454B7"/>
    <w:rsid w:val="00145728"/>
    <w:rsid w:val="00147208"/>
    <w:rsid w:val="00153773"/>
    <w:rsid w:val="00165EE3"/>
    <w:rsid w:val="00167B8F"/>
    <w:rsid w:val="001779C8"/>
    <w:rsid w:val="0018293E"/>
    <w:rsid w:val="0018607A"/>
    <w:rsid w:val="00194352"/>
    <w:rsid w:val="00194BBD"/>
    <w:rsid w:val="001963D3"/>
    <w:rsid w:val="001A5AFC"/>
    <w:rsid w:val="001B160F"/>
    <w:rsid w:val="001B26ED"/>
    <w:rsid w:val="001B2AEE"/>
    <w:rsid w:val="001B3E73"/>
    <w:rsid w:val="001B6080"/>
    <w:rsid w:val="001B77C5"/>
    <w:rsid w:val="001B7C08"/>
    <w:rsid w:val="001C159F"/>
    <w:rsid w:val="001C276B"/>
    <w:rsid w:val="001C59CA"/>
    <w:rsid w:val="001C5FBE"/>
    <w:rsid w:val="001D09D4"/>
    <w:rsid w:val="001D5CE5"/>
    <w:rsid w:val="001D6A17"/>
    <w:rsid w:val="001D749D"/>
    <w:rsid w:val="001D754C"/>
    <w:rsid w:val="001E07D4"/>
    <w:rsid w:val="001E146E"/>
    <w:rsid w:val="001E1DAE"/>
    <w:rsid w:val="001E2EFD"/>
    <w:rsid w:val="001F1032"/>
    <w:rsid w:val="001F14E7"/>
    <w:rsid w:val="00205B31"/>
    <w:rsid w:val="002077DE"/>
    <w:rsid w:val="002121EE"/>
    <w:rsid w:val="002134C9"/>
    <w:rsid w:val="00213801"/>
    <w:rsid w:val="0021507B"/>
    <w:rsid w:val="0021773E"/>
    <w:rsid w:val="002177FD"/>
    <w:rsid w:val="00225773"/>
    <w:rsid w:val="00232108"/>
    <w:rsid w:val="00234403"/>
    <w:rsid w:val="0024253B"/>
    <w:rsid w:val="00245D45"/>
    <w:rsid w:val="00246369"/>
    <w:rsid w:val="002468A4"/>
    <w:rsid w:val="002473C0"/>
    <w:rsid w:val="00251808"/>
    <w:rsid w:val="00252B41"/>
    <w:rsid w:val="00252C48"/>
    <w:rsid w:val="00256232"/>
    <w:rsid w:val="00256CA2"/>
    <w:rsid w:val="00261A5F"/>
    <w:rsid w:val="002620FB"/>
    <w:rsid w:val="0026321C"/>
    <w:rsid w:val="00264849"/>
    <w:rsid w:val="00266E0F"/>
    <w:rsid w:val="002674AF"/>
    <w:rsid w:val="00270999"/>
    <w:rsid w:val="00271D73"/>
    <w:rsid w:val="00273E87"/>
    <w:rsid w:val="00274F27"/>
    <w:rsid w:val="002805F2"/>
    <w:rsid w:val="00284AB0"/>
    <w:rsid w:val="00285B13"/>
    <w:rsid w:val="00291935"/>
    <w:rsid w:val="002948FF"/>
    <w:rsid w:val="002972B7"/>
    <w:rsid w:val="002A04A9"/>
    <w:rsid w:val="002A274D"/>
    <w:rsid w:val="002A29BB"/>
    <w:rsid w:val="002A4CC7"/>
    <w:rsid w:val="002A514B"/>
    <w:rsid w:val="002A5B21"/>
    <w:rsid w:val="002B162B"/>
    <w:rsid w:val="002B3367"/>
    <w:rsid w:val="002B4DA1"/>
    <w:rsid w:val="002B72F3"/>
    <w:rsid w:val="002C0085"/>
    <w:rsid w:val="002C4BC7"/>
    <w:rsid w:val="002C4EFD"/>
    <w:rsid w:val="002C57AC"/>
    <w:rsid w:val="002D1FD5"/>
    <w:rsid w:val="002D2B50"/>
    <w:rsid w:val="002D51E0"/>
    <w:rsid w:val="002D627F"/>
    <w:rsid w:val="002E770C"/>
    <w:rsid w:val="002E7927"/>
    <w:rsid w:val="002F3BA6"/>
    <w:rsid w:val="00304999"/>
    <w:rsid w:val="00305534"/>
    <w:rsid w:val="00307BFB"/>
    <w:rsid w:val="003105DC"/>
    <w:rsid w:val="003121D9"/>
    <w:rsid w:val="0032399B"/>
    <w:rsid w:val="00333C79"/>
    <w:rsid w:val="0034266A"/>
    <w:rsid w:val="0034417B"/>
    <w:rsid w:val="00351205"/>
    <w:rsid w:val="00351A93"/>
    <w:rsid w:val="0035438A"/>
    <w:rsid w:val="0035494F"/>
    <w:rsid w:val="00356A2B"/>
    <w:rsid w:val="00360477"/>
    <w:rsid w:val="00366F52"/>
    <w:rsid w:val="00373D5E"/>
    <w:rsid w:val="00374048"/>
    <w:rsid w:val="0037598C"/>
    <w:rsid w:val="0038149E"/>
    <w:rsid w:val="003862B0"/>
    <w:rsid w:val="00396951"/>
    <w:rsid w:val="003A35A7"/>
    <w:rsid w:val="003B1658"/>
    <w:rsid w:val="003B54E1"/>
    <w:rsid w:val="003B5AF9"/>
    <w:rsid w:val="003C0E4F"/>
    <w:rsid w:val="003C55E8"/>
    <w:rsid w:val="003C5CD5"/>
    <w:rsid w:val="003D6290"/>
    <w:rsid w:val="003E4A0C"/>
    <w:rsid w:val="003E51B8"/>
    <w:rsid w:val="003E58D3"/>
    <w:rsid w:val="003E5F6E"/>
    <w:rsid w:val="003E75B6"/>
    <w:rsid w:val="003F0495"/>
    <w:rsid w:val="003F3627"/>
    <w:rsid w:val="003F670D"/>
    <w:rsid w:val="004046EC"/>
    <w:rsid w:val="004056C5"/>
    <w:rsid w:val="00406FB8"/>
    <w:rsid w:val="00407B8C"/>
    <w:rsid w:val="00410A67"/>
    <w:rsid w:val="00417FC9"/>
    <w:rsid w:val="004256E0"/>
    <w:rsid w:val="00430AB1"/>
    <w:rsid w:val="00431CD3"/>
    <w:rsid w:val="00432164"/>
    <w:rsid w:val="0043338E"/>
    <w:rsid w:val="00435870"/>
    <w:rsid w:val="00435CC7"/>
    <w:rsid w:val="00436D26"/>
    <w:rsid w:val="004414FD"/>
    <w:rsid w:val="00441778"/>
    <w:rsid w:val="00446818"/>
    <w:rsid w:val="00447A3E"/>
    <w:rsid w:val="00452F9F"/>
    <w:rsid w:val="0045346B"/>
    <w:rsid w:val="004548EE"/>
    <w:rsid w:val="00455E74"/>
    <w:rsid w:val="004574F7"/>
    <w:rsid w:val="00461B15"/>
    <w:rsid w:val="00462395"/>
    <w:rsid w:val="00465039"/>
    <w:rsid w:val="00475C2B"/>
    <w:rsid w:val="0047783C"/>
    <w:rsid w:val="004816C3"/>
    <w:rsid w:val="00482475"/>
    <w:rsid w:val="004829D2"/>
    <w:rsid w:val="00482B6A"/>
    <w:rsid w:val="00491232"/>
    <w:rsid w:val="004936B7"/>
    <w:rsid w:val="004943D6"/>
    <w:rsid w:val="00496D0C"/>
    <w:rsid w:val="004A0AFE"/>
    <w:rsid w:val="004A1155"/>
    <w:rsid w:val="004A28BA"/>
    <w:rsid w:val="004A41EF"/>
    <w:rsid w:val="004B1322"/>
    <w:rsid w:val="004B2AB6"/>
    <w:rsid w:val="004B2C35"/>
    <w:rsid w:val="004B3124"/>
    <w:rsid w:val="004B6840"/>
    <w:rsid w:val="004B74CC"/>
    <w:rsid w:val="004C2BFA"/>
    <w:rsid w:val="004D0D1D"/>
    <w:rsid w:val="004D164A"/>
    <w:rsid w:val="004D3B6B"/>
    <w:rsid w:val="004D4DFC"/>
    <w:rsid w:val="004D6F79"/>
    <w:rsid w:val="004D7FE6"/>
    <w:rsid w:val="004E3EAD"/>
    <w:rsid w:val="004F00FB"/>
    <w:rsid w:val="004F4991"/>
    <w:rsid w:val="004F6030"/>
    <w:rsid w:val="004F74D5"/>
    <w:rsid w:val="004F7F00"/>
    <w:rsid w:val="005005A8"/>
    <w:rsid w:val="00512F54"/>
    <w:rsid w:val="005150C5"/>
    <w:rsid w:val="00517ADD"/>
    <w:rsid w:val="00521C39"/>
    <w:rsid w:val="00521D94"/>
    <w:rsid w:val="00530437"/>
    <w:rsid w:val="00530AB8"/>
    <w:rsid w:val="005363A1"/>
    <w:rsid w:val="0053782C"/>
    <w:rsid w:val="00540EFD"/>
    <w:rsid w:val="005438BC"/>
    <w:rsid w:val="00545AB3"/>
    <w:rsid w:val="00546289"/>
    <w:rsid w:val="005479A0"/>
    <w:rsid w:val="00550B73"/>
    <w:rsid w:val="00550F71"/>
    <w:rsid w:val="00551BD7"/>
    <w:rsid w:val="00552AB1"/>
    <w:rsid w:val="00553977"/>
    <w:rsid w:val="00553DB1"/>
    <w:rsid w:val="00556671"/>
    <w:rsid w:val="005737B4"/>
    <w:rsid w:val="005746BC"/>
    <w:rsid w:val="005811A6"/>
    <w:rsid w:val="00592266"/>
    <w:rsid w:val="0059377F"/>
    <w:rsid w:val="00593817"/>
    <w:rsid w:val="00597FEB"/>
    <w:rsid w:val="005B1AD1"/>
    <w:rsid w:val="005B4D3C"/>
    <w:rsid w:val="005B5B66"/>
    <w:rsid w:val="005B6997"/>
    <w:rsid w:val="005B6A41"/>
    <w:rsid w:val="005C43CD"/>
    <w:rsid w:val="005C5E00"/>
    <w:rsid w:val="005C68B4"/>
    <w:rsid w:val="005D45F7"/>
    <w:rsid w:val="005D57A7"/>
    <w:rsid w:val="005D5A42"/>
    <w:rsid w:val="005E371D"/>
    <w:rsid w:val="005E60AD"/>
    <w:rsid w:val="005F56A1"/>
    <w:rsid w:val="005F5A01"/>
    <w:rsid w:val="005F63E1"/>
    <w:rsid w:val="005F69E4"/>
    <w:rsid w:val="005F6A59"/>
    <w:rsid w:val="005F7A0E"/>
    <w:rsid w:val="00603228"/>
    <w:rsid w:val="00605B70"/>
    <w:rsid w:val="00607000"/>
    <w:rsid w:val="00612ED4"/>
    <w:rsid w:val="0061765C"/>
    <w:rsid w:val="006202B4"/>
    <w:rsid w:val="0062308D"/>
    <w:rsid w:val="00624B6E"/>
    <w:rsid w:val="00625953"/>
    <w:rsid w:val="00625A6B"/>
    <w:rsid w:val="00625DA5"/>
    <w:rsid w:val="006261FF"/>
    <w:rsid w:val="00626534"/>
    <w:rsid w:val="00631A14"/>
    <w:rsid w:val="00636CCE"/>
    <w:rsid w:val="00636D7B"/>
    <w:rsid w:val="00637EE9"/>
    <w:rsid w:val="00640AA0"/>
    <w:rsid w:val="00647B06"/>
    <w:rsid w:val="0065061C"/>
    <w:rsid w:val="00650F02"/>
    <w:rsid w:val="00652CBD"/>
    <w:rsid w:val="006531B1"/>
    <w:rsid w:val="00655521"/>
    <w:rsid w:val="006555CC"/>
    <w:rsid w:val="00661178"/>
    <w:rsid w:val="006619BF"/>
    <w:rsid w:val="00670364"/>
    <w:rsid w:val="00672A8E"/>
    <w:rsid w:val="00674503"/>
    <w:rsid w:val="00674B8D"/>
    <w:rsid w:val="00683306"/>
    <w:rsid w:val="00685091"/>
    <w:rsid w:val="006860F0"/>
    <w:rsid w:val="0068675B"/>
    <w:rsid w:val="00694B48"/>
    <w:rsid w:val="006A337C"/>
    <w:rsid w:val="006A45D6"/>
    <w:rsid w:val="006A5FAF"/>
    <w:rsid w:val="006A7E1E"/>
    <w:rsid w:val="006B29C5"/>
    <w:rsid w:val="006B326F"/>
    <w:rsid w:val="006C2364"/>
    <w:rsid w:val="006C55B5"/>
    <w:rsid w:val="006C6EAB"/>
    <w:rsid w:val="006C798A"/>
    <w:rsid w:val="006D0F0E"/>
    <w:rsid w:val="006D46BB"/>
    <w:rsid w:val="006D54CF"/>
    <w:rsid w:val="006E02CA"/>
    <w:rsid w:val="006E0500"/>
    <w:rsid w:val="006F00B1"/>
    <w:rsid w:val="006F0EC9"/>
    <w:rsid w:val="006F1BF8"/>
    <w:rsid w:val="006F70A3"/>
    <w:rsid w:val="006F73C1"/>
    <w:rsid w:val="006F7969"/>
    <w:rsid w:val="00704C59"/>
    <w:rsid w:val="007065C9"/>
    <w:rsid w:val="00712A8E"/>
    <w:rsid w:val="00712DAE"/>
    <w:rsid w:val="00713934"/>
    <w:rsid w:val="00714643"/>
    <w:rsid w:val="00722646"/>
    <w:rsid w:val="00723722"/>
    <w:rsid w:val="00725FC9"/>
    <w:rsid w:val="00726CDE"/>
    <w:rsid w:val="007311F2"/>
    <w:rsid w:val="00732388"/>
    <w:rsid w:val="00732BB3"/>
    <w:rsid w:val="00735148"/>
    <w:rsid w:val="00735169"/>
    <w:rsid w:val="00737A40"/>
    <w:rsid w:val="007414CC"/>
    <w:rsid w:val="0074241B"/>
    <w:rsid w:val="00745905"/>
    <w:rsid w:val="00746AB2"/>
    <w:rsid w:val="007509B0"/>
    <w:rsid w:val="00750A0B"/>
    <w:rsid w:val="007544F6"/>
    <w:rsid w:val="00761FCD"/>
    <w:rsid w:val="00763163"/>
    <w:rsid w:val="0076558A"/>
    <w:rsid w:val="007663B2"/>
    <w:rsid w:val="00766F27"/>
    <w:rsid w:val="00773AAC"/>
    <w:rsid w:val="00777704"/>
    <w:rsid w:val="00777915"/>
    <w:rsid w:val="0078114E"/>
    <w:rsid w:val="007830E8"/>
    <w:rsid w:val="00783B6B"/>
    <w:rsid w:val="007867F1"/>
    <w:rsid w:val="00786E8E"/>
    <w:rsid w:val="007879E8"/>
    <w:rsid w:val="007924D3"/>
    <w:rsid w:val="007942A9"/>
    <w:rsid w:val="007946FF"/>
    <w:rsid w:val="00797A21"/>
    <w:rsid w:val="007A022B"/>
    <w:rsid w:val="007A0693"/>
    <w:rsid w:val="007A1B25"/>
    <w:rsid w:val="007A49AA"/>
    <w:rsid w:val="007A5769"/>
    <w:rsid w:val="007B4E2B"/>
    <w:rsid w:val="007B53E0"/>
    <w:rsid w:val="007C1A91"/>
    <w:rsid w:val="007C4AF6"/>
    <w:rsid w:val="007C6085"/>
    <w:rsid w:val="007D25F9"/>
    <w:rsid w:val="007D61E0"/>
    <w:rsid w:val="007D7AA4"/>
    <w:rsid w:val="007E4256"/>
    <w:rsid w:val="007E4EE1"/>
    <w:rsid w:val="007E554B"/>
    <w:rsid w:val="007E6FF6"/>
    <w:rsid w:val="007F128C"/>
    <w:rsid w:val="007F4D2C"/>
    <w:rsid w:val="008013DA"/>
    <w:rsid w:val="00803CDF"/>
    <w:rsid w:val="00804EDD"/>
    <w:rsid w:val="0081337F"/>
    <w:rsid w:val="008144EA"/>
    <w:rsid w:val="00816C07"/>
    <w:rsid w:val="00821100"/>
    <w:rsid w:val="008273C9"/>
    <w:rsid w:val="00827696"/>
    <w:rsid w:val="00830D5E"/>
    <w:rsid w:val="008350CB"/>
    <w:rsid w:val="008355FB"/>
    <w:rsid w:val="00843079"/>
    <w:rsid w:val="00845847"/>
    <w:rsid w:val="00846DF0"/>
    <w:rsid w:val="0085130D"/>
    <w:rsid w:val="0086001E"/>
    <w:rsid w:val="00862720"/>
    <w:rsid w:val="00872A01"/>
    <w:rsid w:val="00873A93"/>
    <w:rsid w:val="00873C38"/>
    <w:rsid w:val="00874BFF"/>
    <w:rsid w:val="00874CF4"/>
    <w:rsid w:val="008769A1"/>
    <w:rsid w:val="008851F5"/>
    <w:rsid w:val="0089138A"/>
    <w:rsid w:val="0089166F"/>
    <w:rsid w:val="00894787"/>
    <w:rsid w:val="00895000"/>
    <w:rsid w:val="008A25E9"/>
    <w:rsid w:val="008A5229"/>
    <w:rsid w:val="008A65A1"/>
    <w:rsid w:val="008A6FEF"/>
    <w:rsid w:val="008A70AE"/>
    <w:rsid w:val="008B0B3E"/>
    <w:rsid w:val="008B24BF"/>
    <w:rsid w:val="008B684C"/>
    <w:rsid w:val="008C1E1F"/>
    <w:rsid w:val="008D0789"/>
    <w:rsid w:val="008D6AE1"/>
    <w:rsid w:val="008E5031"/>
    <w:rsid w:val="008F32E8"/>
    <w:rsid w:val="00900D4E"/>
    <w:rsid w:val="00901BC1"/>
    <w:rsid w:val="00905E3A"/>
    <w:rsid w:val="00911E05"/>
    <w:rsid w:val="00911EFA"/>
    <w:rsid w:val="00912A56"/>
    <w:rsid w:val="00914DE4"/>
    <w:rsid w:val="0091606F"/>
    <w:rsid w:val="009169C4"/>
    <w:rsid w:val="00916E49"/>
    <w:rsid w:val="0092228E"/>
    <w:rsid w:val="009238F2"/>
    <w:rsid w:val="00923A3D"/>
    <w:rsid w:val="00924122"/>
    <w:rsid w:val="00930DF1"/>
    <w:rsid w:val="009561E2"/>
    <w:rsid w:val="009578FF"/>
    <w:rsid w:val="00962433"/>
    <w:rsid w:val="00965AE7"/>
    <w:rsid w:val="00974BFE"/>
    <w:rsid w:val="00977119"/>
    <w:rsid w:val="0098317F"/>
    <w:rsid w:val="00983F09"/>
    <w:rsid w:val="009A0340"/>
    <w:rsid w:val="009A15CC"/>
    <w:rsid w:val="009A55AA"/>
    <w:rsid w:val="009A702F"/>
    <w:rsid w:val="009B043C"/>
    <w:rsid w:val="009B15B5"/>
    <w:rsid w:val="009C255E"/>
    <w:rsid w:val="009D1C4F"/>
    <w:rsid w:val="009D5775"/>
    <w:rsid w:val="009E0E57"/>
    <w:rsid w:val="009F0065"/>
    <w:rsid w:val="009F215C"/>
    <w:rsid w:val="009F58CE"/>
    <w:rsid w:val="009F7D20"/>
    <w:rsid w:val="00A04F7C"/>
    <w:rsid w:val="00A1036A"/>
    <w:rsid w:val="00A115CF"/>
    <w:rsid w:val="00A11A0C"/>
    <w:rsid w:val="00A12394"/>
    <w:rsid w:val="00A15425"/>
    <w:rsid w:val="00A159B3"/>
    <w:rsid w:val="00A16BB1"/>
    <w:rsid w:val="00A17E2E"/>
    <w:rsid w:val="00A268D4"/>
    <w:rsid w:val="00A352F0"/>
    <w:rsid w:val="00A36981"/>
    <w:rsid w:val="00A37531"/>
    <w:rsid w:val="00A41B3D"/>
    <w:rsid w:val="00A41EE3"/>
    <w:rsid w:val="00A4270D"/>
    <w:rsid w:val="00A4552C"/>
    <w:rsid w:val="00A45C60"/>
    <w:rsid w:val="00A46B8C"/>
    <w:rsid w:val="00A476D3"/>
    <w:rsid w:val="00A515FB"/>
    <w:rsid w:val="00A53ED8"/>
    <w:rsid w:val="00A56BF2"/>
    <w:rsid w:val="00A70040"/>
    <w:rsid w:val="00A71667"/>
    <w:rsid w:val="00A749FB"/>
    <w:rsid w:val="00A805B9"/>
    <w:rsid w:val="00A85AAF"/>
    <w:rsid w:val="00A90A45"/>
    <w:rsid w:val="00A93DEE"/>
    <w:rsid w:val="00A94FB4"/>
    <w:rsid w:val="00A95A78"/>
    <w:rsid w:val="00AA0489"/>
    <w:rsid w:val="00AA0569"/>
    <w:rsid w:val="00AA073E"/>
    <w:rsid w:val="00AA1820"/>
    <w:rsid w:val="00AA3AA7"/>
    <w:rsid w:val="00AA7986"/>
    <w:rsid w:val="00AB23BE"/>
    <w:rsid w:val="00AB26E1"/>
    <w:rsid w:val="00AB683A"/>
    <w:rsid w:val="00AB6C52"/>
    <w:rsid w:val="00AC01B9"/>
    <w:rsid w:val="00AC3802"/>
    <w:rsid w:val="00AC6E8F"/>
    <w:rsid w:val="00AD1997"/>
    <w:rsid w:val="00AD63B7"/>
    <w:rsid w:val="00AE2F3C"/>
    <w:rsid w:val="00AE5E11"/>
    <w:rsid w:val="00AE5F60"/>
    <w:rsid w:val="00AE79CA"/>
    <w:rsid w:val="00AF13FC"/>
    <w:rsid w:val="00AF4509"/>
    <w:rsid w:val="00AF4C6A"/>
    <w:rsid w:val="00AF6206"/>
    <w:rsid w:val="00B04251"/>
    <w:rsid w:val="00B05C88"/>
    <w:rsid w:val="00B0669A"/>
    <w:rsid w:val="00B07AF0"/>
    <w:rsid w:val="00B125BE"/>
    <w:rsid w:val="00B12ECC"/>
    <w:rsid w:val="00B13228"/>
    <w:rsid w:val="00B23EB7"/>
    <w:rsid w:val="00B27306"/>
    <w:rsid w:val="00B37AB4"/>
    <w:rsid w:val="00B40062"/>
    <w:rsid w:val="00B40718"/>
    <w:rsid w:val="00B438E6"/>
    <w:rsid w:val="00B450F2"/>
    <w:rsid w:val="00B5646B"/>
    <w:rsid w:val="00B7101D"/>
    <w:rsid w:val="00B72295"/>
    <w:rsid w:val="00B72388"/>
    <w:rsid w:val="00B73194"/>
    <w:rsid w:val="00B74B22"/>
    <w:rsid w:val="00B768CF"/>
    <w:rsid w:val="00B76D53"/>
    <w:rsid w:val="00B77634"/>
    <w:rsid w:val="00B8148E"/>
    <w:rsid w:val="00B834FB"/>
    <w:rsid w:val="00B8505C"/>
    <w:rsid w:val="00B85E2D"/>
    <w:rsid w:val="00B875E8"/>
    <w:rsid w:val="00B90144"/>
    <w:rsid w:val="00B91447"/>
    <w:rsid w:val="00B9159B"/>
    <w:rsid w:val="00B9315B"/>
    <w:rsid w:val="00B939BA"/>
    <w:rsid w:val="00B94DCB"/>
    <w:rsid w:val="00BA0B8C"/>
    <w:rsid w:val="00BA3101"/>
    <w:rsid w:val="00BA4D78"/>
    <w:rsid w:val="00BA5A45"/>
    <w:rsid w:val="00BB2F81"/>
    <w:rsid w:val="00BB57C2"/>
    <w:rsid w:val="00BB5FC3"/>
    <w:rsid w:val="00BB64B1"/>
    <w:rsid w:val="00BB6E92"/>
    <w:rsid w:val="00BB7FCA"/>
    <w:rsid w:val="00BC14D7"/>
    <w:rsid w:val="00BC2ECF"/>
    <w:rsid w:val="00BC4881"/>
    <w:rsid w:val="00BD1AA9"/>
    <w:rsid w:val="00BD5D12"/>
    <w:rsid w:val="00BD76CD"/>
    <w:rsid w:val="00BE6434"/>
    <w:rsid w:val="00BE75A6"/>
    <w:rsid w:val="00BF083E"/>
    <w:rsid w:val="00BF1113"/>
    <w:rsid w:val="00BF6DEF"/>
    <w:rsid w:val="00C02422"/>
    <w:rsid w:val="00C04914"/>
    <w:rsid w:val="00C11086"/>
    <w:rsid w:val="00C16704"/>
    <w:rsid w:val="00C16C07"/>
    <w:rsid w:val="00C20CC5"/>
    <w:rsid w:val="00C20CD5"/>
    <w:rsid w:val="00C231D3"/>
    <w:rsid w:val="00C26C3B"/>
    <w:rsid w:val="00C27BDF"/>
    <w:rsid w:val="00C32077"/>
    <w:rsid w:val="00C35F7D"/>
    <w:rsid w:val="00C36296"/>
    <w:rsid w:val="00C36E32"/>
    <w:rsid w:val="00C40398"/>
    <w:rsid w:val="00C42379"/>
    <w:rsid w:val="00C42BA1"/>
    <w:rsid w:val="00C467B0"/>
    <w:rsid w:val="00C479D1"/>
    <w:rsid w:val="00C51A54"/>
    <w:rsid w:val="00C603D3"/>
    <w:rsid w:val="00C60930"/>
    <w:rsid w:val="00C60DC5"/>
    <w:rsid w:val="00C645B1"/>
    <w:rsid w:val="00C66A4A"/>
    <w:rsid w:val="00C66D62"/>
    <w:rsid w:val="00C72C3A"/>
    <w:rsid w:val="00C74E26"/>
    <w:rsid w:val="00C77E82"/>
    <w:rsid w:val="00C83275"/>
    <w:rsid w:val="00C84FE2"/>
    <w:rsid w:val="00C85A29"/>
    <w:rsid w:val="00C86492"/>
    <w:rsid w:val="00C8742A"/>
    <w:rsid w:val="00C95D76"/>
    <w:rsid w:val="00C96B4C"/>
    <w:rsid w:val="00CA1C07"/>
    <w:rsid w:val="00CB0E9A"/>
    <w:rsid w:val="00CB3368"/>
    <w:rsid w:val="00CC17AA"/>
    <w:rsid w:val="00CC2192"/>
    <w:rsid w:val="00CC3023"/>
    <w:rsid w:val="00CC44B7"/>
    <w:rsid w:val="00CD032B"/>
    <w:rsid w:val="00CD0792"/>
    <w:rsid w:val="00CD12E3"/>
    <w:rsid w:val="00CD2DC0"/>
    <w:rsid w:val="00CD3E0B"/>
    <w:rsid w:val="00CD5BE0"/>
    <w:rsid w:val="00CE0501"/>
    <w:rsid w:val="00CE5BBA"/>
    <w:rsid w:val="00CE6DE0"/>
    <w:rsid w:val="00CE79AF"/>
    <w:rsid w:val="00CF0EBB"/>
    <w:rsid w:val="00CF2CB8"/>
    <w:rsid w:val="00CF3866"/>
    <w:rsid w:val="00CF3FD3"/>
    <w:rsid w:val="00CF62C1"/>
    <w:rsid w:val="00CF674A"/>
    <w:rsid w:val="00D03812"/>
    <w:rsid w:val="00D0434D"/>
    <w:rsid w:val="00D06120"/>
    <w:rsid w:val="00D17FFE"/>
    <w:rsid w:val="00D263F1"/>
    <w:rsid w:val="00D275CF"/>
    <w:rsid w:val="00D313A3"/>
    <w:rsid w:val="00D344E4"/>
    <w:rsid w:val="00D36CE3"/>
    <w:rsid w:val="00D415F0"/>
    <w:rsid w:val="00D42C94"/>
    <w:rsid w:val="00D5212B"/>
    <w:rsid w:val="00D56804"/>
    <w:rsid w:val="00D568BE"/>
    <w:rsid w:val="00D623A6"/>
    <w:rsid w:val="00D66019"/>
    <w:rsid w:val="00D67B52"/>
    <w:rsid w:val="00D75211"/>
    <w:rsid w:val="00D775AF"/>
    <w:rsid w:val="00D80371"/>
    <w:rsid w:val="00D83D28"/>
    <w:rsid w:val="00D87971"/>
    <w:rsid w:val="00D87F2B"/>
    <w:rsid w:val="00D94316"/>
    <w:rsid w:val="00D97A9D"/>
    <w:rsid w:val="00DA1501"/>
    <w:rsid w:val="00DA4475"/>
    <w:rsid w:val="00DA5ADC"/>
    <w:rsid w:val="00DC0AEB"/>
    <w:rsid w:val="00DC24CB"/>
    <w:rsid w:val="00DC3FB9"/>
    <w:rsid w:val="00DC4C61"/>
    <w:rsid w:val="00DC6B19"/>
    <w:rsid w:val="00DD14DC"/>
    <w:rsid w:val="00DD2149"/>
    <w:rsid w:val="00DD47E0"/>
    <w:rsid w:val="00DE0648"/>
    <w:rsid w:val="00DE3E8D"/>
    <w:rsid w:val="00DF26C5"/>
    <w:rsid w:val="00DF3688"/>
    <w:rsid w:val="00DF4EAA"/>
    <w:rsid w:val="00DF59FF"/>
    <w:rsid w:val="00E03157"/>
    <w:rsid w:val="00E03F7E"/>
    <w:rsid w:val="00E064FC"/>
    <w:rsid w:val="00E11B95"/>
    <w:rsid w:val="00E11F7A"/>
    <w:rsid w:val="00E12A02"/>
    <w:rsid w:val="00E24D94"/>
    <w:rsid w:val="00E270D3"/>
    <w:rsid w:val="00E27DA8"/>
    <w:rsid w:val="00E34980"/>
    <w:rsid w:val="00E369F8"/>
    <w:rsid w:val="00E36B82"/>
    <w:rsid w:val="00E40793"/>
    <w:rsid w:val="00E414C7"/>
    <w:rsid w:val="00E4409C"/>
    <w:rsid w:val="00E44FF2"/>
    <w:rsid w:val="00E4593E"/>
    <w:rsid w:val="00E45D51"/>
    <w:rsid w:val="00E46E97"/>
    <w:rsid w:val="00E54932"/>
    <w:rsid w:val="00E55EB5"/>
    <w:rsid w:val="00E5676B"/>
    <w:rsid w:val="00E56A0E"/>
    <w:rsid w:val="00E623F9"/>
    <w:rsid w:val="00E63417"/>
    <w:rsid w:val="00E65D97"/>
    <w:rsid w:val="00E70EC2"/>
    <w:rsid w:val="00E71DD7"/>
    <w:rsid w:val="00E730FD"/>
    <w:rsid w:val="00E730FE"/>
    <w:rsid w:val="00E819FF"/>
    <w:rsid w:val="00E81FFA"/>
    <w:rsid w:val="00E85AC7"/>
    <w:rsid w:val="00E863AF"/>
    <w:rsid w:val="00E92BB2"/>
    <w:rsid w:val="00E94062"/>
    <w:rsid w:val="00E95717"/>
    <w:rsid w:val="00EA04A3"/>
    <w:rsid w:val="00EA28C3"/>
    <w:rsid w:val="00EA524A"/>
    <w:rsid w:val="00EA5A07"/>
    <w:rsid w:val="00EA5DF5"/>
    <w:rsid w:val="00EA73C1"/>
    <w:rsid w:val="00EB54F6"/>
    <w:rsid w:val="00EC0F55"/>
    <w:rsid w:val="00EC134A"/>
    <w:rsid w:val="00EC1B12"/>
    <w:rsid w:val="00EC1B77"/>
    <w:rsid w:val="00EC2A35"/>
    <w:rsid w:val="00EC50DB"/>
    <w:rsid w:val="00EC5DED"/>
    <w:rsid w:val="00ED09BE"/>
    <w:rsid w:val="00ED6081"/>
    <w:rsid w:val="00EE18CC"/>
    <w:rsid w:val="00EF7114"/>
    <w:rsid w:val="00EF7A4E"/>
    <w:rsid w:val="00F05BCC"/>
    <w:rsid w:val="00F06C1B"/>
    <w:rsid w:val="00F16055"/>
    <w:rsid w:val="00F17333"/>
    <w:rsid w:val="00F17D02"/>
    <w:rsid w:val="00F20704"/>
    <w:rsid w:val="00F24313"/>
    <w:rsid w:val="00F2435A"/>
    <w:rsid w:val="00F339B9"/>
    <w:rsid w:val="00F3488F"/>
    <w:rsid w:val="00F352A5"/>
    <w:rsid w:val="00F36D7D"/>
    <w:rsid w:val="00F37734"/>
    <w:rsid w:val="00F43CD1"/>
    <w:rsid w:val="00F47DD9"/>
    <w:rsid w:val="00F50376"/>
    <w:rsid w:val="00F53F66"/>
    <w:rsid w:val="00F54E55"/>
    <w:rsid w:val="00F66066"/>
    <w:rsid w:val="00F66BF7"/>
    <w:rsid w:val="00F763E7"/>
    <w:rsid w:val="00F77796"/>
    <w:rsid w:val="00F80F56"/>
    <w:rsid w:val="00F87CB0"/>
    <w:rsid w:val="00F92569"/>
    <w:rsid w:val="00FA0CB2"/>
    <w:rsid w:val="00FA28A3"/>
    <w:rsid w:val="00FA3FD9"/>
    <w:rsid w:val="00FA48C3"/>
    <w:rsid w:val="00FA4934"/>
    <w:rsid w:val="00FB13B2"/>
    <w:rsid w:val="00FC03CD"/>
    <w:rsid w:val="00FC6C0B"/>
    <w:rsid w:val="00FC77E3"/>
    <w:rsid w:val="00FD0FB1"/>
    <w:rsid w:val="00FD3F19"/>
    <w:rsid w:val="00FD5688"/>
    <w:rsid w:val="00FE11B1"/>
    <w:rsid w:val="00FE61B6"/>
    <w:rsid w:val="00FF005B"/>
    <w:rsid w:val="00FF5630"/>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qFormat/>
    <w:rsid w:val="007942A9"/>
    <w:pPr>
      <w:spacing w:before="100" w:beforeAutospacing="1" w:after="100" w:afterAutospacing="1"/>
    </w:pPr>
    <w:rPr>
      <w:rFonts w:ascii="Calibri" w:eastAsiaTheme="minorHAnsi" w:hAnsi="Calibri" w:cs="Calibri"/>
      <w:sz w:val="22"/>
      <w:szCs w:val="22"/>
      <w:lang w:val="en-GB" w:eastAsia="en-GB"/>
    </w:rPr>
  </w:style>
  <w:style w:type="paragraph" w:customStyle="1" w:styleId="xmsonormal0">
    <w:name w:val="xmsonormal"/>
    <w:basedOn w:val="Normal"/>
    <w:uiPriority w:val="99"/>
    <w:rsid w:val="00E40793"/>
    <w:pPr>
      <w:spacing w:before="100" w:beforeAutospacing="1" w:after="100" w:afterAutospacing="1"/>
    </w:pPr>
    <w:rPr>
      <w:rFonts w:ascii="Calibri" w:eastAsia="Calibri" w:hAnsi="Calibri" w:cs="Calibri"/>
      <w:sz w:val="22"/>
      <w:szCs w:val="22"/>
      <w:lang w:eastAsia="en-US"/>
    </w:rPr>
  </w:style>
  <w:style w:type="paragraph" w:customStyle="1" w:styleId="xa0">
    <w:name w:val="xa0"/>
    <w:basedOn w:val="Normal"/>
    <w:qFormat/>
    <w:rsid w:val="00E40793"/>
    <w:pPr>
      <w:spacing w:before="100" w:beforeAutospacing="1" w:after="100" w:afterAutospacing="1"/>
    </w:pPr>
    <w:rPr>
      <w:rFonts w:ascii="Calibri" w:eastAsia="Calibri" w:hAnsi="Calibri" w:cs="Calibri"/>
      <w:sz w:val="22"/>
      <w:szCs w:val="22"/>
      <w:lang w:eastAsia="en-US"/>
    </w:rPr>
  </w:style>
  <w:style w:type="paragraph" w:customStyle="1" w:styleId="xxmsonormal">
    <w:name w:val="x_x_msonormal"/>
    <w:basedOn w:val="Normal"/>
    <w:uiPriority w:val="99"/>
    <w:rsid w:val="001E146E"/>
    <w:pPr>
      <w:spacing w:before="100" w:beforeAutospacing="1" w:after="100" w:afterAutospacing="1"/>
    </w:pPr>
    <w:rPr>
      <w:rFonts w:ascii="Calibri" w:eastAsia="Calibri" w:hAnsi="Calibri" w:cs="Calibri"/>
      <w:sz w:val="22"/>
      <w:szCs w:val="22"/>
      <w:lang w:eastAsia="en-US"/>
    </w:rPr>
  </w:style>
  <w:style w:type="character" w:customStyle="1" w:styleId="xxapple-converted-space">
    <w:name w:val="x_x_apple-converted-space"/>
    <w:basedOn w:val="DefaultParagraphFont"/>
    <w:rsid w:val="001E146E"/>
  </w:style>
  <w:style w:type="paragraph" w:customStyle="1" w:styleId="xxmsonormal0">
    <w:name w:val="xxmsonormal"/>
    <w:basedOn w:val="Normal"/>
    <w:rsid w:val="00DC3FB9"/>
    <w:pPr>
      <w:spacing w:before="100" w:beforeAutospacing="1" w:after="100" w:afterAutospacing="1"/>
    </w:pPr>
    <w:rPr>
      <w:rFonts w:ascii="Calibri" w:eastAsia="Calibri" w:hAnsi="Calibri" w:cs="Calibri"/>
      <w:sz w:val="22"/>
      <w:szCs w:val="22"/>
      <w:lang w:eastAsia="en-US"/>
    </w:rPr>
  </w:style>
  <w:style w:type="paragraph" w:customStyle="1" w:styleId="xxxxmsonormal">
    <w:name w:val="xxxxmsonormal"/>
    <w:basedOn w:val="Normal"/>
    <w:uiPriority w:val="99"/>
    <w:rsid w:val="00DC3FB9"/>
    <w:pPr>
      <w:spacing w:before="100" w:beforeAutospacing="1" w:after="100" w:afterAutospacing="1"/>
    </w:pPr>
    <w:rPr>
      <w:rFonts w:ascii="Calibri" w:eastAsia="Malgun Gothic" w:hAnsi="Calibri" w:cs="Calibri"/>
      <w:sz w:val="22"/>
      <w:szCs w:val="22"/>
      <w:lang w:eastAsia="ko-KR"/>
    </w:rPr>
  </w:style>
  <w:style w:type="paragraph" w:customStyle="1" w:styleId="xxxmsonormal">
    <w:name w:val="xxxmsonormal"/>
    <w:basedOn w:val="Normal"/>
    <w:uiPriority w:val="99"/>
    <w:rsid w:val="00DC3FB9"/>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rsid w:val="00DC3FB9"/>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rsid w:val="00DC3FB9"/>
    <w:pPr>
      <w:spacing w:before="100" w:beforeAutospacing="1" w:after="100" w:afterAutospacing="1"/>
    </w:pPr>
    <w:rPr>
      <w:rFonts w:ascii="Calibri" w:eastAsia="Malgun Gothic" w:hAnsi="Calibri" w:cs="Calibri"/>
      <w:sz w:val="22"/>
      <w:szCs w:val="22"/>
      <w:lang w:eastAsia="ko-KR"/>
    </w:rPr>
  </w:style>
  <w:style w:type="character" w:customStyle="1" w:styleId="xxxxapple-converted-space">
    <w:name w:val="xxxxapple-converted-space"/>
    <w:rsid w:val="00DC3F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422</TotalTime>
  <Pages>5</Pages>
  <Words>1748</Words>
  <Characters>9964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626</cp:revision>
  <dcterms:created xsi:type="dcterms:W3CDTF">2020-02-04T02:31:00Z</dcterms:created>
  <dcterms:modified xsi:type="dcterms:W3CDTF">2021-11-05T14:41:00Z</dcterms:modified>
</cp:coreProperties>
</file>